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E090A" w:rsidRDefault="00DE090A" w:rsidP="00DE090A">
      <w:pPr>
        <w:spacing w:line="480" w:lineRule="auto"/>
        <w:jc w:val="center"/>
        <w:rPr>
          <w:rFonts w:ascii="Times New Roman" w:hAnsi="Times New Roman" w:cs="Times New Roman"/>
          <w:sz w:val="24"/>
          <w:szCs w:val="24"/>
        </w:rPr>
      </w:pPr>
    </w:p>
    <w:p w:rsidR="00DE090A" w:rsidRDefault="00DE090A" w:rsidP="00DE090A">
      <w:pPr>
        <w:spacing w:line="480" w:lineRule="auto"/>
        <w:jc w:val="center"/>
        <w:rPr>
          <w:rFonts w:ascii="Times New Roman" w:hAnsi="Times New Roman" w:cs="Times New Roman"/>
          <w:sz w:val="24"/>
          <w:szCs w:val="24"/>
        </w:rPr>
      </w:pPr>
    </w:p>
    <w:p w:rsidR="00DE090A" w:rsidRDefault="00DE090A" w:rsidP="00DE090A">
      <w:pPr>
        <w:spacing w:line="480" w:lineRule="auto"/>
        <w:jc w:val="center"/>
        <w:rPr>
          <w:rFonts w:ascii="Times New Roman" w:hAnsi="Times New Roman" w:cs="Times New Roman"/>
          <w:sz w:val="24"/>
          <w:szCs w:val="24"/>
        </w:rPr>
      </w:pPr>
    </w:p>
    <w:p w:rsidR="00DE090A" w:rsidRDefault="00DE090A" w:rsidP="00DE090A">
      <w:pPr>
        <w:spacing w:line="480" w:lineRule="auto"/>
        <w:jc w:val="center"/>
        <w:rPr>
          <w:rFonts w:ascii="Times New Roman" w:hAnsi="Times New Roman" w:cs="Times New Roman"/>
          <w:sz w:val="24"/>
          <w:szCs w:val="24"/>
        </w:rPr>
      </w:pPr>
    </w:p>
    <w:p w:rsidR="00DE090A" w:rsidRDefault="00DE090A" w:rsidP="00DE090A">
      <w:pPr>
        <w:spacing w:line="480" w:lineRule="auto"/>
        <w:jc w:val="center"/>
        <w:rPr>
          <w:rFonts w:ascii="Times New Roman" w:hAnsi="Times New Roman" w:cs="Times New Roman"/>
          <w:sz w:val="24"/>
          <w:szCs w:val="24"/>
        </w:rPr>
      </w:pPr>
    </w:p>
    <w:p w:rsidR="00DE090A" w:rsidRDefault="00DE090A" w:rsidP="00DE090A">
      <w:pPr>
        <w:spacing w:line="480" w:lineRule="auto"/>
        <w:jc w:val="center"/>
        <w:rPr>
          <w:rFonts w:ascii="Times New Roman" w:hAnsi="Times New Roman" w:cs="Times New Roman"/>
          <w:sz w:val="24"/>
          <w:szCs w:val="24"/>
        </w:rPr>
      </w:pPr>
    </w:p>
    <w:p w:rsidR="00DE090A" w:rsidRDefault="00DE090A" w:rsidP="00DE090A">
      <w:pPr>
        <w:spacing w:line="480" w:lineRule="auto"/>
        <w:jc w:val="center"/>
        <w:rPr>
          <w:rFonts w:ascii="Times New Roman" w:hAnsi="Times New Roman" w:cs="Times New Roman"/>
          <w:sz w:val="24"/>
          <w:szCs w:val="24"/>
        </w:rPr>
      </w:pPr>
    </w:p>
    <w:p w:rsidR="00DE090A" w:rsidRDefault="00DE090A" w:rsidP="00DE090A">
      <w:pPr>
        <w:spacing w:line="480" w:lineRule="auto"/>
        <w:jc w:val="center"/>
        <w:rPr>
          <w:rFonts w:ascii="Times New Roman" w:hAnsi="Times New Roman" w:cs="Times New Roman"/>
          <w:sz w:val="24"/>
          <w:szCs w:val="24"/>
        </w:rPr>
      </w:pPr>
    </w:p>
    <w:p w:rsidR="00DE090A" w:rsidRPr="00DE090A" w:rsidRDefault="00DE090A" w:rsidP="00DE090A">
      <w:pPr>
        <w:spacing w:line="480" w:lineRule="auto"/>
        <w:jc w:val="center"/>
        <w:rPr>
          <w:rFonts w:ascii="Times New Roman" w:hAnsi="Times New Roman" w:cs="Times New Roman"/>
          <w:sz w:val="24"/>
          <w:szCs w:val="24"/>
        </w:rPr>
      </w:pPr>
      <w:r w:rsidRPr="00DE090A">
        <w:rPr>
          <w:rFonts w:ascii="Times New Roman" w:hAnsi="Times New Roman" w:cs="Times New Roman"/>
          <w:sz w:val="24"/>
          <w:szCs w:val="24"/>
        </w:rPr>
        <w:t>National Competitive advantage</w:t>
      </w:r>
    </w:p>
    <w:p w:rsidR="00DE090A" w:rsidRPr="00DE090A" w:rsidRDefault="00DE090A" w:rsidP="00DE090A">
      <w:pPr>
        <w:spacing w:line="480" w:lineRule="auto"/>
        <w:jc w:val="center"/>
        <w:rPr>
          <w:rFonts w:ascii="Times New Roman" w:hAnsi="Times New Roman" w:cs="Times New Roman"/>
          <w:sz w:val="24"/>
          <w:szCs w:val="24"/>
        </w:rPr>
      </w:pPr>
      <w:r w:rsidRPr="00DE090A">
        <w:rPr>
          <w:rFonts w:ascii="Times New Roman" w:hAnsi="Times New Roman" w:cs="Times New Roman"/>
          <w:sz w:val="24"/>
          <w:szCs w:val="24"/>
        </w:rPr>
        <w:t>Name</w:t>
      </w:r>
    </w:p>
    <w:p w:rsidR="00DE090A" w:rsidRPr="00DE090A" w:rsidRDefault="00DE090A" w:rsidP="00DE090A">
      <w:pPr>
        <w:spacing w:line="480" w:lineRule="auto"/>
        <w:jc w:val="center"/>
        <w:rPr>
          <w:rFonts w:ascii="Times New Roman" w:hAnsi="Times New Roman" w:cs="Times New Roman"/>
          <w:sz w:val="24"/>
          <w:szCs w:val="24"/>
        </w:rPr>
      </w:pPr>
      <w:r w:rsidRPr="00DE090A">
        <w:rPr>
          <w:rFonts w:ascii="Times New Roman" w:hAnsi="Times New Roman" w:cs="Times New Roman"/>
          <w:sz w:val="24"/>
          <w:szCs w:val="24"/>
        </w:rPr>
        <w:t>Institution</w:t>
      </w:r>
    </w:p>
    <w:p w:rsidR="00DE090A" w:rsidRDefault="00DE090A" w:rsidP="00DF5ECA">
      <w:pPr>
        <w:spacing w:line="480" w:lineRule="auto"/>
        <w:rPr>
          <w:rFonts w:ascii="Times New Roman" w:hAnsi="Times New Roman" w:cs="Times New Roman"/>
          <w:b/>
          <w:sz w:val="24"/>
          <w:szCs w:val="24"/>
        </w:rPr>
      </w:pPr>
    </w:p>
    <w:p w:rsidR="00DE090A" w:rsidRDefault="00DE090A" w:rsidP="00DF5ECA">
      <w:pPr>
        <w:spacing w:line="480" w:lineRule="auto"/>
        <w:rPr>
          <w:rFonts w:ascii="Times New Roman" w:hAnsi="Times New Roman" w:cs="Times New Roman"/>
          <w:b/>
          <w:sz w:val="24"/>
          <w:szCs w:val="24"/>
        </w:rPr>
      </w:pPr>
    </w:p>
    <w:p w:rsidR="00DE090A" w:rsidRDefault="00DE090A" w:rsidP="00DF5ECA">
      <w:pPr>
        <w:spacing w:line="480" w:lineRule="auto"/>
        <w:rPr>
          <w:rFonts w:ascii="Times New Roman" w:hAnsi="Times New Roman" w:cs="Times New Roman"/>
          <w:b/>
          <w:sz w:val="24"/>
          <w:szCs w:val="24"/>
        </w:rPr>
      </w:pPr>
    </w:p>
    <w:p w:rsidR="00DE090A" w:rsidRDefault="00DE090A" w:rsidP="00DF5ECA">
      <w:pPr>
        <w:spacing w:line="480" w:lineRule="auto"/>
        <w:rPr>
          <w:rFonts w:ascii="Times New Roman" w:hAnsi="Times New Roman" w:cs="Times New Roman"/>
          <w:b/>
          <w:sz w:val="24"/>
          <w:szCs w:val="24"/>
        </w:rPr>
      </w:pPr>
    </w:p>
    <w:p w:rsidR="00DE090A" w:rsidRDefault="00DE090A" w:rsidP="00DF5ECA">
      <w:pPr>
        <w:spacing w:line="480" w:lineRule="auto"/>
        <w:rPr>
          <w:rFonts w:ascii="Times New Roman" w:hAnsi="Times New Roman" w:cs="Times New Roman"/>
          <w:b/>
          <w:sz w:val="24"/>
          <w:szCs w:val="24"/>
        </w:rPr>
      </w:pPr>
    </w:p>
    <w:p w:rsidR="00DE090A" w:rsidRDefault="00DE090A" w:rsidP="00DF5ECA">
      <w:pPr>
        <w:spacing w:line="480" w:lineRule="auto"/>
        <w:rPr>
          <w:rFonts w:ascii="Times New Roman" w:hAnsi="Times New Roman" w:cs="Times New Roman"/>
          <w:b/>
          <w:sz w:val="24"/>
          <w:szCs w:val="24"/>
        </w:rPr>
      </w:pPr>
    </w:p>
    <w:p w:rsidR="00DF5ECA" w:rsidRPr="00DF5ECA" w:rsidRDefault="00DF5ECA" w:rsidP="00DF5ECA">
      <w:pPr>
        <w:spacing w:line="480" w:lineRule="auto"/>
        <w:rPr>
          <w:rFonts w:ascii="Times New Roman" w:hAnsi="Times New Roman" w:cs="Times New Roman"/>
          <w:b/>
          <w:sz w:val="24"/>
          <w:szCs w:val="24"/>
        </w:rPr>
      </w:pPr>
      <w:r w:rsidRPr="00DF5ECA">
        <w:rPr>
          <w:rFonts w:ascii="Times New Roman" w:hAnsi="Times New Roman" w:cs="Times New Roman"/>
          <w:b/>
          <w:sz w:val="24"/>
          <w:szCs w:val="24"/>
        </w:rPr>
        <w:lastRenderedPageBreak/>
        <w:t>Introduction</w:t>
      </w:r>
    </w:p>
    <w:p w:rsidR="000748C7" w:rsidRPr="000748C7" w:rsidRDefault="000748C7" w:rsidP="000748C7">
      <w:pPr>
        <w:spacing w:line="480" w:lineRule="auto"/>
        <w:ind w:firstLine="720"/>
        <w:rPr>
          <w:rFonts w:ascii="Times New Roman" w:hAnsi="Times New Roman" w:cs="Times New Roman"/>
          <w:sz w:val="24"/>
          <w:szCs w:val="24"/>
        </w:rPr>
      </w:pPr>
      <w:r w:rsidRPr="000748C7">
        <w:rPr>
          <w:rFonts w:ascii="Times New Roman" w:hAnsi="Times New Roman" w:cs="Times New Roman"/>
          <w:sz w:val="24"/>
          <w:szCs w:val="24"/>
        </w:rPr>
        <w:t>The ability of a nation to prosper is</w:t>
      </w:r>
      <w:r w:rsidR="008D2D90">
        <w:rPr>
          <w:rFonts w:ascii="Times New Roman" w:hAnsi="Times New Roman" w:cs="Times New Roman"/>
          <w:sz w:val="24"/>
          <w:szCs w:val="24"/>
        </w:rPr>
        <w:t xml:space="preserve"> not</w:t>
      </w:r>
      <w:r w:rsidRPr="000748C7">
        <w:rPr>
          <w:rFonts w:ascii="Times New Roman" w:hAnsi="Times New Roman" w:cs="Times New Roman"/>
          <w:sz w:val="24"/>
          <w:szCs w:val="24"/>
        </w:rPr>
        <w:t xml:space="preserve"> inheritable and can only be achieved if it is created.  According to classical economics, a country’s prosperity is not dependent on a nation’s regular awards, labor inten</w:t>
      </w:r>
      <w:r w:rsidR="008D2D90">
        <w:rPr>
          <w:rFonts w:ascii="Times New Roman" w:hAnsi="Times New Roman" w:cs="Times New Roman"/>
          <w:sz w:val="24"/>
          <w:szCs w:val="24"/>
        </w:rPr>
        <w:t>sity,</w:t>
      </w:r>
      <w:r w:rsidRPr="000748C7">
        <w:rPr>
          <w:rFonts w:ascii="Times New Roman" w:hAnsi="Times New Roman" w:cs="Times New Roman"/>
          <w:sz w:val="24"/>
          <w:szCs w:val="24"/>
        </w:rPr>
        <w:t xml:space="preserve"> or the value of its currency. Its competitiveness is rather dependent on the ability of the nation’s industry to innovate and advance. Through experienced pressures and challenges, companies are able to gain a competitive advantage over the world leading competitors. By engaging with strong internal competitors, belligerent domestic-based suppliers</w:t>
      </w:r>
      <w:r w:rsidR="008D2D90">
        <w:rPr>
          <w:rFonts w:ascii="Times New Roman" w:hAnsi="Times New Roman" w:cs="Times New Roman"/>
          <w:sz w:val="24"/>
          <w:szCs w:val="24"/>
        </w:rPr>
        <w:t>,</w:t>
      </w:r>
      <w:r w:rsidRPr="000748C7">
        <w:rPr>
          <w:rFonts w:ascii="Times New Roman" w:hAnsi="Times New Roman" w:cs="Times New Roman"/>
          <w:sz w:val="24"/>
          <w:szCs w:val="24"/>
        </w:rPr>
        <w:t xml:space="preserve"> and challenging local clients, these companies experience significant benefits.</w:t>
      </w:r>
    </w:p>
    <w:p w:rsidR="000748C7" w:rsidRPr="000748C7" w:rsidRDefault="000748C7" w:rsidP="000748C7">
      <w:pPr>
        <w:spacing w:line="480" w:lineRule="auto"/>
        <w:ind w:firstLine="720"/>
        <w:rPr>
          <w:rFonts w:ascii="Times New Roman" w:hAnsi="Times New Roman" w:cs="Times New Roman"/>
          <w:sz w:val="24"/>
          <w:szCs w:val="24"/>
        </w:rPr>
      </w:pPr>
      <w:r w:rsidRPr="000748C7">
        <w:rPr>
          <w:rFonts w:ascii="Times New Roman" w:hAnsi="Times New Roman" w:cs="Times New Roman"/>
          <w:sz w:val="24"/>
          <w:szCs w:val="24"/>
        </w:rPr>
        <w:t>In the contemporary world, global competitiveness continues to increase. Although there is nation’s increment, they are still important. With the need to be better competitors, nations have shifted the basis of their competition to incorporate one that creates and assimilates knowledge. As a result, there is the growth of the role of the nation. To create and sustain a competitive advantage requires a highly contained process (Lazzarini, 2015). To achieve competitive success certain factors such as variances in economic structure, state values, foundations, cultures, and histories play a significant role. Competitiveness patterns vary fro</w:t>
      </w:r>
      <w:r w:rsidR="008D2D90">
        <w:rPr>
          <w:rFonts w:ascii="Times New Roman" w:hAnsi="Times New Roman" w:cs="Times New Roman"/>
          <w:sz w:val="24"/>
          <w:szCs w:val="24"/>
        </w:rPr>
        <w:t>m one nation to another; there is n</w:t>
      </w:r>
      <w:r w:rsidRPr="000748C7">
        <w:rPr>
          <w:rFonts w:ascii="Times New Roman" w:hAnsi="Times New Roman" w:cs="Times New Roman"/>
          <w:sz w:val="24"/>
          <w:szCs w:val="24"/>
        </w:rPr>
        <w:t>o</w:t>
      </w:r>
      <w:r w:rsidR="008D2D90">
        <w:rPr>
          <w:rFonts w:ascii="Times New Roman" w:hAnsi="Times New Roman" w:cs="Times New Roman"/>
          <w:sz w:val="24"/>
          <w:szCs w:val="24"/>
        </w:rPr>
        <w:t>t</w:t>
      </w:r>
      <w:r w:rsidRPr="000748C7">
        <w:rPr>
          <w:rFonts w:ascii="Times New Roman" w:hAnsi="Times New Roman" w:cs="Times New Roman"/>
          <w:sz w:val="24"/>
          <w:szCs w:val="24"/>
        </w:rPr>
        <w:t xml:space="preserve"> a single country that can be competitive in all or most of its industries. Nonetheless, countries thrive in specific industries that are favored by the domestic environment, challenges</w:t>
      </w:r>
      <w:r w:rsidR="008D2D90">
        <w:rPr>
          <w:rFonts w:ascii="Times New Roman" w:hAnsi="Times New Roman" w:cs="Times New Roman"/>
          <w:sz w:val="24"/>
          <w:szCs w:val="24"/>
        </w:rPr>
        <w:t>,</w:t>
      </w:r>
      <w:r w:rsidRPr="000748C7">
        <w:rPr>
          <w:rFonts w:ascii="Times New Roman" w:hAnsi="Times New Roman" w:cs="Times New Roman"/>
          <w:sz w:val="24"/>
          <w:szCs w:val="24"/>
        </w:rPr>
        <w:t xml:space="preserve"> and dynamism. </w:t>
      </w:r>
    </w:p>
    <w:p w:rsidR="000748C7" w:rsidRPr="000748C7" w:rsidRDefault="000748C7" w:rsidP="000748C7">
      <w:pPr>
        <w:spacing w:line="480" w:lineRule="auto"/>
        <w:ind w:firstLine="720"/>
        <w:rPr>
          <w:rFonts w:ascii="Times New Roman" w:hAnsi="Times New Roman" w:cs="Times New Roman"/>
          <w:sz w:val="24"/>
          <w:szCs w:val="24"/>
        </w:rPr>
      </w:pPr>
      <w:r w:rsidRPr="000748C7">
        <w:rPr>
          <w:rFonts w:ascii="Times New Roman" w:hAnsi="Times New Roman" w:cs="Times New Roman"/>
          <w:sz w:val="24"/>
          <w:szCs w:val="24"/>
        </w:rPr>
        <w:t xml:space="preserve">According to the predominant intellect, the major determinants of competitive advantage include economies of scale, exchange, and interest rates, as well as labor costs. On a daily bases, companies mainly focus on alliances, collaboration, mergers, calculated partnerships, and multinational revolution (Leonidou et., al, 2015). As a result, company managers keep </w:t>
      </w:r>
      <w:r w:rsidRPr="000748C7">
        <w:rPr>
          <w:rFonts w:ascii="Times New Roman" w:hAnsi="Times New Roman" w:cs="Times New Roman"/>
          <w:sz w:val="24"/>
          <w:szCs w:val="24"/>
        </w:rPr>
        <w:lastRenderedPageBreak/>
        <w:t xml:space="preserve">demanding for increased government support for certain companies. Well, most governments have developed the tendency to test several policies with the aim of encouraging national competitiveness (Lazzarini, 2015). These efforts range from attempts to implement better exchange rates management to fresh methods of trade management and antitrust lessening policies. However, these efforts most often result in undermining national competitiveness. </w:t>
      </w:r>
    </w:p>
    <w:p w:rsidR="000748C7" w:rsidRPr="000748C7" w:rsidRDefault="000748C7" w:rsidP="000748C7">
      <w:pPr>
        <w:spacing w:line="480" w:lineRule="auto"/>
        <w:ind w:firstLine="720"/>
        <w:rPr>
          <w:rFonts w:ascii="Times New Roman" w:hAnsi="Times New Roman" w:cs="Times New Roman"/>
          <w:sz w:val="24"/>
          <w:szCs w:val="24"/>
        </w:rPr>
      </w:pPr>
      <w:r w:rsidRPr="000748C7">
        <w:rPr>
          <w:rFonts w:ascii="Times New Roman" w:hAnsi="Times New Roman" w:cs="Times New Roman"/>
          <w:sz w:val="24"/>
          <w:szCs w:val="24"/>
        </w:rPr>
        <w:t>It is evident that these approaches are defective for both the government and the companies. Essentially, these approaches misunderstand the right foundations of competitive advantage. They only provide short-term demands and thus, if any advanced nations chase after them there is a virtual guarantee that they will never achieve genuine and sustainable competitive success (Leonidou et., al, 2015).</w:t>
      </w:r>
    </w:p>
    <w:p w:rsidR="000748C7" w:rsidRPr="000748C7" w:rsidRDefault="000748C7" w:rsidP="000748C7">
      <w:pPr>
        <w:spacing w:line="480" w:lineRule="auto"/>
        <w:ind w:firstLine="720"/>
        <w:rPr>
          <w:rFonts w:ascii="Times New Roman" w:hAnsi="Times New Roman" w:cs="Times New Roman"/>
          <w:sz w:val="24"/>
          <w:szCs w:val="24"/>
        </w:rPr>
      </w:pPr>
      <w:r w:rsidRPr="000748C7">
        <w:rPr>
          <w:rFonts w:ascii="Times New Roman" w:hAnsi="Times New Roman" w:cs="Times New Roman"/>
          <w:sz w:val="24"/>
          <w:szCs w:val="24"/>
        </w:rPr>
        <w:t>To achieve real and sustainable competitive success we need to have a novel viewpoint. In other words, we need to invent a new approach to competitiveness that thrives right from analyzing international industries that are successful while unconcerned with the traditional system or existing intellectual style. We must understand what and why it works and then implement it.</w:t>
      </w:r>
    </w:p>
    <w:p w:rsidR="000748C7" w:rsidRPr="000748C7" w:rsidRDefault="000748C7" w:rsidP="000748C7">
      <w:pPr>
        <w:spacing w:line="480" w:lineRule="auto"/>
        <w:rPr>
          <w:rFonts w:ascii="Times New Roman" w:hAnsi="Times New Roman" w:cs="Times New Roman"/>
          <w:b/>
          <w:sz w:val="24"/>
          <w:szCs w:val="24"/>
        </w:rPr>
      </w:pPr>
      <w:r w:rsidRPr="000748C7">
        <w:rPr>
          <w:rFonts w:ascii="Times New Roman" w:hAnsi="Times New Roman" w:cs="Times New Roman"/>
          <w:b/>
          <w:sz w:val="24"/>
          <w:szCs w:val="24"/>
        </w:rPr>
        <w:t>How Nations can Enhance Competitive Advantage</w:t>
      </w:r>
    </w:p>
    <w:p w:rsidR="000748C7" w:rsidRPr="000748C7" w:rsidRDefault="000748C7" w:rsidP="000748C7">
      <w:pPr>
        <w:spacing w:line="480" w:lineRule="auto"/>
        <w:ind w:firstLine="720"/>
        <w:rPr>
          <w:rFonts w:ascii="Times New Roman" w:hAnsi="Times New Roman" w:cs="Times New Roman"/>
          <w:sz w:val="24"/>
          <w:szCs w:val="24"/>
        </w:rPr>
      </w:pPr>
      <w:r w:rsidRPr="000748C7">
        <w:rPr>
          <w:rFonts w:ascii="Times New Roman" w:hAnsi="Times New Roman" w:cs="Times New Roman"/>
          <w:sz w:val="24"/>
          <w:szCs w:val="24"/>
        </w:rPr>
        <w:t>Most companies all over the world that have attained a lead in international trade deploy approaches that are different from every single one of them in all aspects. Although each industry employs its individual unique strategy, the fundamental operational approach i.e. the atmosphere and the course of operation is similar in every successful industry (Knight et al., 2012).</w:t>
      </w:r>
    </w:p>
    <w:p w:rsidR="000748C7" w:rsidRPr="000748C7" w:rsidRDefault="000748C7" w:rsidP="000748C7">
      <w:pPr>
        <w:spacing w:line="480" w:lineRule="auto"/>
        <w:ind w:firstLine="720"/>
        <w:rPr>
          <w:rFonts w:ascii="Times New Roman" w:hAnsi="Times New Roman" w:cs="Times New Roman"/>
          <w:sz w:val="24"/>
          <w:szCs w:val="24"/>
        </w:rPr>
      </w:pPr>
      <w:r w:rsidRPr="000748C7">
        <w:rPr>
          <w:rFonts w:ascii="Times New Roman" w:hAnsi="Times New Roman" w:cs="Times New Roman"/>
          <w:sz w:val="24"/>
          <w:szCs w:val="24"/>
        </w:rPr>
        <w:lastRenderedPageBreak/>
        <w:t>To achieve competitive advantage, companies need to embrace acts of innovation.  They need to focus on innovation in all its broad aspects including embracing new technology and novel ways of handling things (Leonidou et., al, 2015). They have to find fresh means of competing in timeout means. The manifestation of innovation can be achieved through the creation of a new product, new methods of marketing, new training approaches or through new production processes.  In most cases, innovations are more ordinary than we think. With the accumulation of more small insights and advancement of the same rather than on a single insight can result in a major industrial discovery (Knight et al., 2012). Innovation does not necessarily require new ideas; mostly innovation includes existing ideas that have never been strongly chased. Entirely, innovation requires investing in skills, knowledge, and physical resources as well as product reputation.</w:t>
      </w:r>
    </w:p>
    <w:p w:rsidR="000748C7" w:rsidRPr="000748C7" w:rsidRDefault="000748C7" w:rsidP="000748C7">
      <w:pPr>
        <w:spacing w:line="480" w:lineRule="auto"/>
        <w:ind w:firstLine="720"/>
        <w:rPr>
          <w:rFonts w:ascii="Times New Roman" w:hAnsi="Times New Roman" w:cs="Times New Roman"/>
          <w:sz w:val="24"/>
          <w:szCs w:val="24"/>
        </w:rPr>
      </w:pPr>
      <w:r w:rsidRPr="000748C7">
        <w:rPr>
          <w:rFonts w:ascii="Times New Roman" w:hAnsi="Times New Roman" w:cs="Times New Roman"/>
          <w:sz w:val="24"/>
          <w:szCs w:val="24"/>
        </w:rPr>
        <w:t>Innovations create competitive advantage through differing means. Some succeed by identifying a completely new market or by working on an ignored market segment. If competitors delay in responding, such innovations offer a competitive advantage. For example, Japanese home electronics and auto industries significantly earned their first competitive advantage through the emphasis on reduced, solid and low capacity designs that were perceived as of less profit, less valuable and attractive by their competitors (Heakal, 2018).</w:t>
      </w:r>
    </w:p>
    <w:p w:rsidR="000748C7" w:rsidRPr="000748C7" w:rsidRDefault="000748C7" w:rsidP="000748C7">
      <w:pPr>
        <w:spacing w:line="480" w:lineRule="auto"/>
        <w:ind w:firstLine="720"/>
        <w:rPr>
          <w:rFonts w:ascii="Times New Roman" w:hAnsi="Times New Roman" w:cs="Times New Roman"/>
          <w:sz w:val="24"/>
          <w:szCs w:val="24"/>
        </w:rPr>
      </w:pPr>
      <w:r w:rsidRPr="000748C7">
        <w:rPr>
          <w:rFonts w:ascii="Times New Roman" w:hAnsi="Times New Roman" w:cs="Times New Roman"/>
          <w:sz w:val="24"/>
          <w:szCs w:val="24"/>
        </w:rPr>
        <w:t xml:space="preserve">Innovations that result in a competitive advantage in international markets, forestall both local and external necessities. For instance, with the international increased fear of product safety, certain companies such as Swedish AGA and Volvo have thrived through forestalling market opportunities in the region. On the contrary, innovations that focus on reacting to situations that are irregular to domestic markets can really hinder international competitive </w:t>
      </w:r>
      <w:r w:rsidRPr="000748C7">
        <w:rPr>
          <w:rFonts w:ascii="Times New Roman" w:hAnsi="Times New Roman" w:cs="Times New Roman"/>
          <w:sz w:val="24"/>
          <w:szCs w:val="24"/>
        </w:rPr>
        <w:lastRenderedPageBreak/>
        <w:t>advantage. For example, the attraction of the massive U.S protection arcade has interrupted the U.S consideration of resources and equipment companies (Heakal, 2018).</w:t>
      </w:r>
    </w:p>
    <w:p w:rsidR="000748C7" w:rsidRPr="000748C7" w:rsidRDefault="000748C7" w:rsidP="000748C7">
      <w:pPr>
        <w:spacing w:line="480" w:lineRule="auto"/>
        <w:ind w:firstLine="720"/>
        <w:rPr>
          <w:rFonts w:ascii="Times New Roman" w:hAnsi="Times New Roman" w:cs="Times New Roman"/>
          <w:sz w:val="24"/>
          <w:szCs w:val="24"/>
        </w:rPr>
      </w:pPr>
      <w:r w:rsidRPr="000748C7">
        <w:rPr>
          <w:rFonts w:ascii="Times New Roman" w:hAnsi="Times New Roman" w:cs="Times New Roman"/>
          <w:sz w:val="24"/>
          <w:szCs w:val="24"/>
        </w:rPr>
        <w:t>For innovation to take place, information is a crucial factor that companies should consider. Information is significantly important in the improvement and innovation process. Any information that a competitor does not have or is not concerned about is very important for innovation to take place. To realize this information, companies need to invest in research and market studies. It is important to put enough effort, be open and ensure that you look at the right spots guided by creative striking assumptions (Thomason, Simendinger, &amp; Kiernan, 2013).</w:t>
      </w:r>
    </w:p>
    <w:p w:rsidR="000748C7" w:rsidRPr="000748C7" w:rsidRDefault="000748C7" w:rsidP="000748C7">
      <w:pPr>
        <w:spacing w:line="480" w:lineRule="auto"/>
        <w:ind w:firstLine="720"/>
        <w:rPr>
          <w:rFonts w:ascii="Times New Roman" w:hAnsi="Times New Roman" w:cs="Times New Roman"/>
          <w:sz w:val="24"/>
          <w:szCs w:val="24"/>
        </w:rPr>
      </w:pPr>
      <w:r w:rsidRPr="000748C7">
        <w:rPr>
          <w:rFonts w:ascii="Times New Roman" w:hAnsi="Times New Roman" w:cs="Times New Roman"/>
          <w:sz w:val="24"/>
          <w:szCs w:val="24"/>
        </w:rPr>
        <w:t>In consideration of little exclusions, innovations are usually as a breed of rare efforts. The firm that fruitfully endorses new or more efficient means of competing follows its tactic with grit, many times in the face of severe condemnations and impending obstacles. To be precise, the fruition of innovation is entirely contingent on necessity, hardships, and pressure. Often the distress of losing supersedes the hope of gaining.</w:t>
      </w:r>
    </w:p>
    <w:p w:rsidR="000748C7" w:rsidRPr="000748C7" w:rsidRDefault="000748C7" w:rsidP="000748C7">
      <w:pPr>
        <w:spacing w:line="480" w:lineRule="auto"/>
        <w:ind w:firstLine="720"/>
        <w:rPr>
          <w:rFonts w:ascii="Times New Roman" w:hAnsi="Times New Roman" w:cs="Times New Roman"/>
          <w:sz w:val="24"/>
          <w:szCs w:val="24"/>
        </w:rPr>
      </w:pPr>
      <w:r w:rsidRPr="000748C7">
        <w:rPr>
          <w:rFonts w:ascii="Times New Roman" w:hAnsi="Times New Roman" w:cs="Times New Roman"/>
          <w:sz w:val="24"/>
          <w:szCs w:val="24"/>
        </w:rPr>
        <w:t xml:space="preserve">Whenever a firm attains competitive edge through invention can only sustain it through unyielding upgrades. This is because any advantage can always be replicated. Competitors in this scenario will certainly surpass any firm that stops upgrading At times ‘early-mover’ benefits for instance scale economies or relationship with customers in current technologies or the allegiance distribution channels are adequate to allow a stagnating enterprise to withhold its engrained stance many years (Thomason, Simendinger, &amp; Kiernan, 2013). Nevertheless, more vibrant competitors will always discover means to invent around these edges or come up with efficient or less costly means of production or running the ‘show’. Competitors will eventually and inevitably overtake any company that stops improving and innovating. Eventually, the inevitable </w:t>
      </w:r>
      <w:r w:rsidRPr="000748C7">
        <w:rPr>
          <w:rFonts w:ascii="Times New Roman" w:hAnsi="Times New Roman" w:cs="Times New Roman"/>
          <w:sz w:val="24"/>
          <w:szCs w:val="24"/>
        </w:rPr>
        <w:lastRenderedPageBreak/>
        <w:t>way to withstand a competitive edge is always to upgrade to more scalable and robust means all entirely dependent on relentless innovations.</w:t>
      </w:r>
    </w:p>
    <w:p w:rsidR="000748C7" w:rsidRPr="00DF197E" w:rsidRDefault="000748C7" w:rsidP="000748C7">
      <w:pPr>
        <w:spacing w:line="480" w:lineRule="auto"/>
        <w:rPr>
          <w:rFonts w:ascii="Times New Roman" w:hAnsi="Times New Roman" w:cs="Times New Roman"/>
          <w:b/>
          <w:sz w:val="24"/>
          <w:szCs w:val="24"/>
        </w:rPr>
      </w:pPr>
      <w:r w:rsidRPr="00DF197E">
        <w:rPr>
          <w:rFonts w:ascii="Times New Roman" w:hAnsi="Times New Roman" w:cs="Times New Roman"/>
          <w:b/>
          <w:sz w:val="24"/>
          <w:szCs w:val="24"/>
        </w:rPr>
        <w:t xml:space="preserve">Determinants of National </w:t>
      </w:r>
      <w:r w:rsidR="00DF197E">
        <w:rPr>
          <w:rFonts w:ascii="Times New Roman" w:hAnsi="Times New Roman" w:cs="Times New Roman"/>
          <w:b/>
          <w:sz w:val="24"/>
          <w:szCs w:val="24"/>
        </w:rPr>
        <w:t xml:space="preserve">Competitive </w:t>
      </w:r>
      <w:r w:rsidRPr="00DF197E">
        <w:rPr>
          <w:rFonts w:ascii="Times New Roman" w:hAnsi="Times New Roman" w:cs="Times New Roman"/>
          <w:b/>
          <w:sz w:val="24"/>
          <w:szCs w:val="24"/>
        </w:rPr>
        <w:t>Advantage</w:t>
      </w:r>
    </w:p>
    <w:p w:rsidR="000748C7" w:rsidRPr="000748C7" w:rsidRDefault="000748C7" w:rsidP="000748C7">
      <w:pPr>
        <w:spacing w:line="480" w:lineRule="auto"/>
        <w:ind w:firstLine="720"/>
        <w:rPr>
          <w:rFonts w:ascii="Times New Roman" w:hAnsi="Times New Roman" w:cs="Times New Roman"/>
          <w:sz w:val="24"/>
          <w:szCs w:val="24"/>
        </w:rPr>
      </w:pPr>
      <w:r w:rsidRPr="000748C7">
        <w:rPr>
          <w:rFonts w:ascii="Times New Roman" w:hAnsi="Times New Roman" w:cs="Times New Roman"/>
          <w:sz w:val="24"/>
          <w:szCs w:val="24"/>
        </w:rPr>
        <w:t>Evidently, certain companies in specific nations have the ability to provide consistent innovation. We may wonder why they have the capacity to consistently pursue improvements in efforts of achieving a refined source of competitive advantage. We wonder how these companies manage to overcome considerable hindrances attributed to transformation and invention that lead to success. However, the Diamond of Nation Advantage provides us with the four attributes that explain how certain companies are capable of achieving innovation more than others. These factors include:</w:t>
      </w:r>
    </w:p>
    <w:p w:rsidR="000748C7" w:rsidRPr="000748C7" w:rsidRDefault="000748C7" w:rsidP="000748C7">
      <w:pPr>
        <w:spacing w:line="480" w:lineRule="auto"/>
        <w:rPr>
          <w:rFonts w:ascii="Times New Roman" w:hAnsi="Times New Roman" w:cs="Times New Roman"/>
          <w:sz w:val="24"/>
          <w:szCs w:val="24"/>
        </w:rPr>
      </w:pPr>
      <w:r w:rsidRPr="000748C7">
        <w:rPr>
          <w:rFonts w:ascii="Times New Roman" w:hAnsi="Times New Roman" w:cs="Times New Roman"/>
          <w:sz w:val="24"/>
          <w:szCs w:val="24"/>
        </w:rPr>
        <w:t>1. Factor conditions. This is the situation of a country in terms of production factors such as availability of infrastructure or skilled labor that enhance its competition in a specific industry.</w:t>
      </w:r>
    </w:p>
    <w:p w:rsidR="000748C7" w:rsidRPr="000748C7" w:rsidRDefault="00DF197E" w:rsidP="000748C7">
      <w:pPr>
        <w:spacing w:line="480" w:lineRule="auto"/>
        <w:rPr>
          <w:rFonts w:ascii="Times New Roman" w:hAnsi="Times New Roman" w:cs="Times New Roman"/>
          <w:sz w:val="24"/>
          <w:szCs w:val="24"/>
        </w:rPr>
      </w:pPr>
      <w:r>
        <w:rPr>
          <w:rFonts w:ascii="Times New Roman" w:hAnsi="Times New Roman" w:cs="Times New Roman"/>
          <w:sz w:val="24"/>
          <w:szCs w:val="24"/>
        </w:rPr>
        <w:t xml:space="preserve">2. Demand Condition. This is </w:t>
      </w:r>
      <w:r w:rsidRPr="000748C7">
        <w:rPr>
          <w:rFonts w:ascii="Times New Roman" w:hAnsi="Times New Roman" w:cs="Times New Roman"/>
          <w:sz w:val="24"/>
          <w:szCs w:val="24"/>
        </w:rPr>
        <w:t>the</w:t>
      </w:r>
      <w:r w:rsidR="000748C7" w:rsidRPr="000748C7">
        <w:rPr>
          <w:rFonts w:ascii="Times New Roman" w:hAnsi="Times New Roman" w:cs="Times New Roman"/>
          <w:sz w:val="24"/>
          <w:szCs w:val="24"/>
        </w:rPr>
        <w:t xml:space="preserve"> condition of the home market in terms of demand for products and services of a given industry.</w:t>
      </w:r>
    </w:p>
    <w:p w:rsidR="000748C7" w:rsidRPr="000748C7" w:rsidRDefault="000748C7" w:rsidP="000748C7">
      <w:pPr>
        <w:spacing w:line="480" w:lineRule="auto"/>
        <w:rPr>
          <w:rFonts w:ascii="Times New Roman" w:hAnsi="Times New Roman" w:cs="Times New Roman"/>
          <w:sz w:val="24"/>
          <w:szCs w:val="24"/>
        </w:rPr>
      </w:pPr>
      <w:r w:rsidRPr="000748C7">
        <w:rPr>
          <w:rFonts w:ascii="Times New Roman" w:hAnsi="Times New Roman" w:cs="Times New Roman"/>
          <w:sz w:val="24"/>
          <w:szCs w:val="24"/>
        </w:rPr>
        <w:t>3. The strategy, structure, and rivalry of the firm. This refers to how the government of a nation governs the creation, organization, and management as well as the condition of internal rivalry.</w:t>
      </w:r>
    </w:p>
    <w:p w:rsidR="000748C7" w:rsidRDefault="000748C7" w:rsidP="000748C7">
      <w:pPr>
        <w:spacing w:line="480" w:lineRule="auto"/>
        <w:rPr>
          <w:rFonts w:ascii="Times New Roman" w:hAnsi="Times New Roman" w:cs="Times New Roman"/>
          <w:sz w:val="24"/>
          <w:szCs w:val="24"/>
        </w:rPr>
      </w:pPr>
      <w:r w:rsidRPr="000748C7">
        <w:rPr>
          <w:rFonts w:ascii="Times New Roman" w:hAnsi="Times New Roman" w:cs="Times New Roman"/>
          <w:sz w:val="24"/>
          <w:szCs w:val="24"/>
        </w:rPr>
        <w:t xml:space="preserve">4. Interrelated and supportive industries. This refers to the availability or lack of supplying companies or other related industries </w:t>
      </w:r>
      <w:r w:rsidR="00DF197E">
        <w:rPr>
          <w:rFonts w:ascii="Times New Roman" w:hAnsi="Times New Roman" w:cs="Times New Roman"/>
          <w:sz w:val="24"/>
          <w:szCs w:val="24"/>
        </w:rPr>
        <w:t>that are globally</w:t>
      </w:r>
      <w:r w:rsidRPr="000748C7">
        <w:rPr>
          <w:rFonts w:ascii="Times New Roman" w:hAnsi="Times New Roman" w:cs="Times New Roman"/>
          <w:sz w:val="24"/>
          <w:szCs w:val="24"/>
        </w:rPr>
        <w:t xml:space="preserve"> competitive in a n</w:t>
      </w:r>
      <w:r>
        <w:rPr>
          <w:rFonts w:ascii="Times New Roman" w:hAnsi="Times New Roman" w:cs="Times New Roman"/>
          <w:sz w:val="24"/>
          <w:szCs w:val="24"/>
        </w:rPr>
        <w:t xml:space="preserve">ation (Bridwell, &amp; Kuo, 2005). </w:t>
      </w:r>
    </w:p>
    <w:p w:rsidR="000748C7" w:rsidRDefault="000748C7" w:rsidP="000748C7">
      <w:pPr>
        <w:spacing w:line="480" w:lineRule="auto"/>
        <w:ind w:firstLine="720"/>
        <w:rPr>
          <w:rFonts w:ascii="Times New Roman" w:hAnsi="Times New Roman" w:cs="Times New Roman"/>
          <w:sz w:val="24"/>
          <w:szCs w:val="24"/>
        </w:rPr>
      </w:pPr>
      <w:r w:rsidRPr="000748C7">
        <w:rPr>
          <w:rFonts w:ascii="Times New Roman" w:hAnsi="Times New Roman" w:cs="Times New Roman"/>
          <w:sz w:val="24"/>
          <w:szCs w:val="24"/>
        </w:rPr>
        <w:t xml:space="preserve">These attributes determine how the national environment for the birth of companies and their ability to compete is created. Each attribute influence crucial elements related to achieving </w:t>
      </w:r>
      <w:r w:rsidRPr="000748C7">
        <w:rPr>
          <w:rFonts w:ascii="Times New Roman" w:hAnsi="Times New Roman" w:cs="Times New Roman"/>
          <w:sz w:val="24"/>
          <w:szCs w:val="24"/>
        </w:rPr>
        <w:lastRenderedPageBreak/>
        <w:t>an international competitive advantage.  These elements include availability of the relevant skills and resources required for the achievement of competitive advantage in a company, information required to shape the companies perceived opportunities and the direction in which resources and skills are positioned, the goals set by the companies managers, owners and other stakeholders, and invention and inv</w:t>
      </w:r>
      <w:r>
        <w:rPr>
          <w:rFonts w:ascii="Times New Roman" w:hAnsi="Times New Roman" w:cs="Times New Roman"/>
          <w:sz w:val="24"/>
          <w:szCs w:val="24"/>
        </w:rPr>
        <w:t>estment pressure (Smith, 2010).</w:t>
      </w:r>
    </w:p>
    <w:p w:rsidR="000748C7" w:rsidRPr="000748C7" w:rsidRDefault="000748C7" w:rsidP="000748C7">
      <w:pPr>
        <w:spacing w:line="480" w:lineRule="auto"/>
        <w:ind w:firstLine="720"/>
        <w:rPr>
          <w:rFonts w:ascii="Times New Roman" w:hAnsi="Times New Roman" w:cs="Times New Roman"/>
          <w:sz w:val="24"/>
          <w:szCs w:val="24"/>
        </w:rPr>
      </w:pPr>
      <w:r w:rsidRPr="000748C7">
        <w:rPr>
          <w:rFonts w:ascii="Times New Roman" w:hAnsi="Times New Roman" w:cs="Times New Roman"/>
          <w:sz w:val="24"/>
          <w:szCs w:val="24"/>
        </w:rPr>
        <w:t>The ability of the national environment to allow and encourage vigorous accrual of expertizes skills and assets through great efforts and commitment result in achievement of competitive advantage. Additionally, if companies receive the press</w:t>
      </w:r>
      <w:r w:rsidR="00DF197E">
        <w:rPr>
          <w:rFonts w:ascii="Times New Roman" w:hAnsi="Times New Roman" w:cs="Times New Roman"/>
          <w:sz w:val="24"/>
          <w:szCs w:val="24"/>
        </w:rPr>
        <w:t>ure</w:t>
      </w:r>
      <w:r w:rsidRPr="000748C7">
        <w:rPr>
          <w:rFonts w:ascii="Times New Roman" w:hAnsi="Times New Roman" w:cs="Times New Roman"/>
          <w:sz w:val="24"/>
          <w:szCs w:val="24"/>
        </w:rPr>
        <w:t xml:space="preserve"> to invent and invest from the national environment, then they are capable of gaining competitive advantage as well as advance them with time (Smith, 2010).</w:t>
      </w:r>
    </w:p>
    <w:p w:rsidR="000748C7" w:rsidRPr="000748C7" w:rsidRDefault="000748C7" w:rsidP="000748C7">
      <w:pPr>
        <w:spacing w:line="480" w:lineRule="auto"/>
        <w:ind w:firstLine="720"/>
        <w:rPr>
          <w:rFonts w:ascii="Times New Roman" w:hAnsi="Times New Roman" w:cs="Times New Roman"/>
          <w:sz w:val="24"/>
          <w:szCs w:val="24"/>
        </w:rPr>
      </w:pPr>
      <w:r w:rsidRPr="000748C7">
        <w:rPr>
          <w:rFonts w:ascii="Times New Roman" w:hAnsi="Times New Roman" w:cs="Times New Roman"/>
          <w:sz w:val="24"/>
          <w:szCs w:val="24"/>
        </w:rPr>
        <w:t xml:space="preserve">Factor Conditions is one determinant of national competitive advantage. According to a theory by economic standard, production factors including land, infrastructure labor, natural resources, and capital, play a huge role in trade flow regulation. Nonetheless, the most significant production factors are those that are specialized and pertaining to heavy and sustainable investments. Availability of the basic labor force or local material sources does not add any advantage in any knowledge focused company. These elements are available to other companies through worldwide plans or can avoid them via technology (Riasi, 2015).   In the contemporary competitive international market, competitive advantage cannot be attained by simply obtaining a basic labor force containing high school college graduates. To achieve competitive advantage, companies must be ready to employ highly specialized factors specific to a company’s particular necessities. Such factors are more difficult to find, difficult for foreign contestants to emulate and require sustainable investment to be created. Most successful countries succeed when their industries are essentially noble in factor creation. To achieve competitive advantage companies </w:t>
      </w:r>
      <w:r w:rsidRPr="000748C7">
        <w:rPr>
          <w:rFonts w:ascii="Times New Roman" w:hAnsi="Times New Roman" w:cs="Times New Roman"/>
          <w:sz w:val="24"/>
          <w:szCs w:val="24"/>
        </w:rPr>
        <w:lastRenderedPageBreak/>
        <w:t>must be willing to provide world-class facilities that initially forms expertized factors and then consistently focus on advancing them (Thomason, Simendinger, &amp; Kiernan, 2013).</w:t>
      </w:r>
    </w:p>
    <w:p w:rsidR="000748C7" w:rsidRPr="000748C7" w:rsidRDefault="000748C7" w:rsidP="000748C7">
      <w:pPr>
        <w:spacing w:line="480" w:lineRule="auto"/>
        <w:ind w:firstLine="720"/>
        <w:rPr>
          <w:rFonts w:ascii="Times New Roman" w:hAnsi="Times New Roman" w:cs="Times New Roman"/>
          <w:sz w:val="24"/>
          <w:szCs w:val="24"/>
        </w:rPr>
      </w:pPr>
      <w:r w:rsidRPr="000748C7">
        <w:rPr>
          <w:rFonts w:ascii="Times New Roman" w:hAnsi="Times New Roman" w:cs="Times New Roman"/>
          <w:sz w:val="24"/>
          <w:szCs w:val="24"/>
        </w:rPr>
        <w:t>Demand condition also plays a big role in determining the competitive advantage of a nation.  Generally, it would appear that competition globalization could result in a reduction of the significance of home demand. However, this is practically not the case. The components and the atmosphere of the home market often have an inconsistent influence on the companies’ perception, interpretation, and response to the buyer want (Riasi, 2015).  Countries attain competitive advantage in companies which domestic demand offer their industries a vivid or prior image of the needs of the emerging buyers, and where tough buyers persuade industries to invent quickly and realize a more refined competitive advantage than their external competitors. As such the home demand size appears to be less significant than the atmosphere of home demand.</w:t>
      </w:r>
    </w:p>
    <w:p w:rsidR="000748C7" w:rsidRDefault="000748C7" w:rsidP="000748C7">
      <w:pPr>
        <w:spacing w:line="480" w:lineRule="auto"/>
        <w:ind w:firstLine="720"/>
        <w:rPr>
          <w:rFonts w:ascii="Times New Roman" w:hAnsi="Times New Roman" w:cs="Times New Roman"/>
          <w:sz w:val="24"/>
          <w:szCs w:val="24"/>
        </w:rPr>
      </w:pPr>
      <w:r w:rsidRPr="000748C7">
        <w:rPr>
          <w:rFonts w:ascii="Times New Roman" w:hAnsi="Times New Roman" w:cs="Times New Roman"/>
          <w:sz w:val="24"/>
          <w:szCs w:val="24"/>
        </w:rPr>
        <w:t>Related and supporting industries are the third comprehensive factors that determine national competitive advantage. There are several ways in which home-based internationally competitive suppliers enable companies to attain competitive advantage (Pitelis, 2009). One way is by delivering the utmost cost-efficient inputs efficiently, timely, rapidly, and in the most preferred manner. For instance, the Jewelry and Gold companies in Italy are the global leaders of the industry partly because of other companies in Italy supply the majority of the global jewelry making and spec</w:t>
      </w:r>
      <w:r>
        <w:rPr>
          <w:rFonts w:ascii="Times New Roman" w:hAnsi="Times New Roman" w:cs="Times New Roman"/>
          <w:sz w:val="24"/>
          <w:szCs w:val="24"/>
        </w:rPr>
        <w:t>ial metal reutilizing machines.</w:t>
      </w:r>
    </w:p>
    <w:p w:rsidR="000748C7" w:rsidRDefault="000748C7" w:rsidP="000748C7">
      <w:pPr>
        <w:spacing w:line="480" w:lineRule="auto"/>
        <w:ind w:firstLine="720"/>
        <w:rPr>
          <w:rFonts w:ascii="Times New Roman" w:hAnsi="Times New Roman" w:cs="Times New Roman"/>
          <w:sz w:val="24"/>
          <w:szCs w:val="24"/>
        </w:rPr>
      </w:pPr>
      <w:r w:rsidRPr="000748C7">
        <w:rPr>
          <w:rFonts w:ascii="Times New Roman" w:hAnsi="Times New Roman" w:cs="Times New Roman"/>
          <w:sz w:val="24"/>
          <w:szCs w:val="24"/>
        </w:rPr>
        <w:t xml:space="preserve"> Firm Strategy, structure, and Rivalry </w:t>
      </w:r>
      <w:r w:rsidR="0027485F" w:rsidRPr="000748C7">
        <w:rPr>
          <w:rFonts w:ascii="Times New Roman" w:hAnsi="Times New Roman" w:cs="Times New Roman"/>
          <w:sz w:val="24"/>
          <w:szCs w:val="24"/>
        </w:rPr>
        <w:t>facilitate</w:t>
      </w:r>
      <w:r w:rsidRPr="000748C7">
        <w:rPr>
          <w:rFonts w:ascii="Times New Roman" w:hAnsi="Times New Roman" w:cs="Times New Roman"/>
          <w:sz w:val="24"/>
          <w:szCs w:val="24"/>
        </w:rPr>
        <w:t xml:space="preserve"> the formation, organization, and management of companies. Additionally, it provides an overview of how the internal conflict will be. For instance, in Italy, the prosperous worldwide competitors are frequently the medium </w:t>
      </w:r>
      <w:r w:rsidRPr="000748C7">
        <w:rPr>
          <w:rFonts w:ascii="Times New Roman" w:hAnsi="Times New Roman" w:cs="Times New Roman"/>
          <w:sz w:val="24"/>
          <w:szCs w:val="24"/>
        </w:rPr>
        <w:lastRenderedPageBreak/>
        <w:t>or small sized industries which are privately possessed. On the contrary, in Germany, industries are stringently ranked in managing organization practices, while uppermost managers have technical experiences (Pitelis, 2009).</w:t>
      </w:r>
    </w:p>
    <w:p w:rsidR="00963195" w:rsidRDefault="00963195" w:rsidP="00963195">
      <w:pPr>
        <w:spacing w:line="480" w:lineRule="auto"/>
        <w:rPr>
          <w:rFonts w:ascii="Times New Roman" w:hAnsi="Times New Roman" w:cs="Times New Roman"/>
          <w:b/>
          <w:sz w:val="24"/>
          <w:szCs w:val="24"/>
        </w:rPr>
      </w:pPr>
      <w:r w:rsidRPr="00963195">
        <w:rPr>
          <w:rFonts w:ascii="Times New Roman" w:hAnsi="Times New Roman" w:cs="Times New Roman"/>
          <w:b/>
          <w:sz w:val="24"/>
          <w:szCs w:val="24"/>
        </w:rPr>
        <w:t>Example</w:t>
      </w:r>
    </w:p>
    <w:p w:rsidR="00500049" w:rsidRDefault="00963195" w:rsidP="00963195">
      <w:pPr>
        <w:spacing w:line="480" w:lineRule="auto"/>
        <w:rPr>
          <w:rFonts w:ascii="Times New Roman" w:hAnsi="Times New Roman" w:cs="Times New Roman"/>
          <w:sz w:val="24"/>
          <w:szCs w:val="24"/>
        </w:rPr>
      </w:pPr>
      <w:r>
        <w:rPr>
          <w:rFonts w:ascii="Times New Roman" w:hAnsi="Times New Roman" w:cs="Times New Roman"/>
          <w:sz w:val="24"/>
          <w:szCs w:val="24"/>
        </w:rPr>
        <w:tab/>
      </w:r>
      <w:r w:rsidR="00C33F7E" w:rsidRPr="00C33F7E">
        <w:rPr>
          <w:rFonts w:ascii="Times New Roman" w:hAnsi="Times New Roman" w:cs="Times New Roman"/>
          <w:sz w:val="24"/>
          <w:szCs w:val="24"/>
        </w:rPr>
        <w:t xml:space="preserve">Although Japan is not the only company that has shown its power through successful utilization of industrial policies, Japan is a good example that illustrates that industrial policies are very effective in attaining national competitive advantage. Until 1950 Japan went through a difficult time with low per capita revenue growth of up to 1% which was lower than the average target of 1.3% for the sixteen largest economies today OECD countries. Nonetheless, in 1950 the Japan government deployed powerful industrial procedures that would change high value adding companies including motor, machinery, steel, and electronic companies. For instance, SME’s have clearly majored an important role in the Japan Economy as providers and distributors of equipment, gears and transitional inputs to other huge and multinational enterprises more so in the automobile, electronics and other various industries involved in the assembly. During the 1990s and early of 2000’s  Japan economy experienced extreme gradual growth accompanied by minimal internal growth which was overwhelmed by the high competition from other upgrading foreign firms (GOS, 2013). During this period, Japanese SMEs were indirectly helped by the injection of public funds into the banking sector, which enabled them to have access to low interest-rate borrowing. On top of that, the Japanese government deployed a comprehensive package of industrial and innovation policies under the coordination of the METI’s council for SMEs, in order to promote start-ups and boost the innovation capacities of existing SMEs. Various forms of subsidies and regulatory reforms were mixed with measures aiming at nurturing the scientific and technological infrastructure.  Additionally, Japan government </w:t>
      </w:r>
      <w:r w:rsidR="00C33F7E" w:rsidRPr="00C33F7E">
        <w:rPr>
          <w:rFonts w:ascii="Times New Roman" w:hAnsi="Times New Roman" w:cs="Times New Roman"/>
          <w:sz w:val="24"/>
          <w:szCs w:val="24"/>
        </w:rPr>
        <w:lastRenderedPageBreak/>
        <w:t>implemented an ideal platform of industrial and invention strategies under its coordination, so as to encourage upcoming SME’s and enhance innovation potential of already existing and established SME’s (GOS, 2013).</w:t>
      </w:r>
      <w:bookmarkStart w:id="0" w:name="_GoBack"/>
      <w:bookmarkEnd w:id="0"/>
    </w:p>
    <w:p w:rsidR="000748C7" w:rsidRDefault="000748C7" w:rsidP="000748C7">
      <w:pPr>
        <w:spacing w:line="480" w:lineRule="auto"/>
        <w:rPr>
          <w:rFonts w:ascii="Times New Roman" w:hAnsi="Times New Roman" w:cs="Times New Roman"/>
          <w:b/>
          <w:sz w:val="24"/>
          <w:szCs w:val="24"/>
        </w:rPr>
      </w:pPr>
      <w:r>
        <w:rPr>
          <w:rFonts w:ascii="Times New Roman" w:hAnsi="Times New Roman" w:cs="Times New Roman"/>
          <w:b/>
          <w:sz w:val="24"/>
          <w:szCs w:val="24"/>
        </w:rPr>
        <w:t>Conclusion</w:t>
      </w:r>
    </w:p>
    <w:p w:rsidR="002507AA" w:rsidRPr="00521116" w:rsidRDefault="000748C7" w:rsidP="00521116">
      <w:pPr>
        <w:spacing w:line="480" w:lineRule="auto"/>
        <w:ind w:firstLine="720"/>
        <w:rPr>
          <w:rFonts w:ascii="Times New Roman" w:hAnsi="Times New Roman" w:cs="Times New Roman"/>
          <w:b/>
          <w:sz w:val="24"/>
          <w:szCs w:val="24"/>
        </w:rPr>
      </w:pPr>
      <w:r w:rsidRPr="000748C7">
        <w:rPr>
          <w:rFonts w:ascii="Times New Roman" w:hAnsi="Times New Roman" w:cs="Times New Roman"/>
          <w:sz w:val="24"/>
          <w:szCs w:val="24"/>
        </w:rPr>
        <w:t xml:space="preserve"> In conclusion, for a country to proper it must create the means and strategy that will see it through successfully. Nations must create a competitive advantage to enable its success in international markets. The national competitive advantage is only achievable if the industries in a country are committed to inventing and investing. Innovation does not necessarily require new ideas, just the ordinary and identify what, why and where it is needed. There are four determinants of national competitive advantage that companies need to consider in order </w:t>
      </w:r>
      <w:r w:rsidR="00521116">
        <w:rPr>
          <w:rFonts w:ascii="Times New Roman" w:hAnsi="Times New Roman" w:cs="Times New Roman"/>
          <w:sz w:val="24"/>
          <w:szCs w:val="24"/>
        </w:rPr>
        <w:t xml:space="preserve">to become </w:t>
      </w:r>
      <w:r w:rsidRPr="000748C7">
        <w:rPr>
          <w:rFonts w:ascii="Times New Roman" w:hAnsi="Times New Roman" w:cs="Times New Roman"/>
          <w:sz w:val="24"/>
          <w:szCs w:val="24"/>
        </w:rPr>
        <w:t xml:space="preserve">competitively successful these are: Factor condition, Demand condition, </w:t>
      </w:r>
      <w:r w:rsidR="00521116" w:rsidRPr="000748C7">
        <w:rPr>
          <w:rFonts w:ascii="Times New Roman" w:hAnsi="Times New Roman" w:cs="Times New Roman"/>
          <w:sz w:val="24"/>
          <w:szCs w:val="24"/>
        </w:rPr>
        <w:t>the</w:t>
      </w:r>
      <w:r w:rsidRPr="000748C7">
        <w:rPr>
          <w:rFonts w:ascii="Times New Roman" w:hAnsi="Times New Roman" w:cs="Times New Roman"/>
          <w:sz w:val="24"/>
          <w:szCs w:val="24"/>
        </w:rPr>
        <w:t xml:space="preserve"> strategy, structure and rivalry of the firm, and Interrelated and supportive industries.</w:t>
      </w:r>
      <w:r w:rsidR="00521116">
        <w:rPr>
          <w:rFonts w:ascii="Times New Roman" w:hAnsi="Times New Roman" w:cs="Times New Roman"/>
          <w:sz w:val="24"/>
          <w:szCs w:val="24"/>
        </w:rPr>
        <w:t xml:space="preserve"> Japan is a good example of nations that have successfully implemented industrial policies. For instance, after the country went through a tough tenure in between 1990s and 2000 the government allowed </w:t>
      </w:r>
      <w:r w:rsidR="00521116" w:rsidRPr="00521116">
        <w:rPr>
          <w:rFonts w:ascii="Times New Roman" w:hAnsi="Times New Roman" w:cs="Times New Roman"/>
          <w:sz w:val="24"/>
          <w:szCs w:val="24"/>
        </w:rPr>
        <w:t xml:space="preserve">Japanese SMEs </w:t>
      </w:r>
      <w:r w:rsidR="00521116">
        <w:rPr>
          <w:rFonts w:ascii="Times New Roman" w:hAnsi="Times New Roman" w:cs="Times New Roman"/>
          <w:sz w:val="24"/>
          <w:szCs w:val="24"/>
        </w:rPr>
        <w:t xml:space="preserve">to indirectly help </w:t>
      </w:r>
      <w:r w:rsidR="00521116" w:rsidRPr="00521116">
        <w:rPr>
          <w:rFonts w:ascii="Times New Roman" w:hAnsi="Times New Roman" w:cs="Times New Roman"/>
          <w:sz w:val="24"/>
          <w:szCs w:val="24"/>
        </w:rPr>
        <w:t>by the inje</w:t>
      </w:r>
      <w:r w:rsidR="00521116">
        <w:rPr>
          <w:rFonts w:ascii="Times New Roman" w:hAnsi="Times New Roman" w:cs="Times New Roman"/>
          <w:sz w:val="24"/>
          <w:szCs w:val="24"/>
        </w:rPr>
        <w:t>cting</w:t>
      </w:r>
      <w:r w:rsidR="00521116" w:rsidRPr="00521116">
        <w:rPr>
          <w:rFonts w:ascii="Times New Roman" w:hAnsi="Times New Roman" w:cs="Times New Roman"/>
          <w:sz w:val="24"/>
          <w:szCs w:val="24"/>
        </w:rPr>
        <w:t xml:space="preserve"> public funds into the banking sector, which enabled them to have access to low interest-rate borrowing</w:t>
      </w:r>
      <w:r w:rsidR="00521116">
        <w:rPr>
          <w:rFonts w:ascii="Times New Roman" w:hAnsi="Times New Roman" w:cs="Times New Roman"/>
          <w:sz w:val="24"/>
          <w:szCs w:val="24"/>
        </w:rPr>
        <w:t xml:space="preserve">. Additionally, </w:t>
      </w:r>
      <w:r w:rsidR="00521116" w:rsidRPr="00521116">
        <w:rPr>
          <w:rFonts w:ascii="Times New Roman" w:hAnsi="Times New Roman" w:cs="Times New Roman"/>
          <w:sz w:val="24"/>
          <w:szCs w:val="24"/>
        </w:rPr>
        <w:t>the Japanese government deployed a comprehensive package of industrial and innovation policies under the coordination of the METI’s council for SMEs, in order to promote start-ups and boost the innovation capacities of existing SMEs.</w:t>
      </w:r>
    </w:p>
    <w:p w:rsidR="002507AA" w:rsidRDefault="002507AA" w:rsidP="0071296E">
      <w:pPr>
        <w:spacing w:line="480" w:lineRule="auto"/>
        <w:rPr>
          <w:rFonts w:ascii="Times New Roman" w:hAnsi="Times New Roman" w:cs="Times New Roman"/>
          <w:sz w:val="24"/>
          <w:szCs w:val="24"/>
        </w:rPr>
      </w:pPr>
    </w:p>
    <w:p w:rsidR="002507AA" w:rsidRDefault="002507AA" w:rsidP="0071296E">
      <w:pPr>
        <w:spacing w:line="480" w:lineRule="auto"/>
        <w:rPr>
          <w:rFonts w:ascii="Times New Roman" w:hAnsi="Times New Roman" w:cs="Times New Roman"/>
          <w:sz w:val="24"/>
          <w:szCs w:val="24"/>
        </w:rPr>
      </w:pPr>
    </w:p>
    <w:p w:rsidR="002507AA" w:rsidRPr="002507AA" w:rsidRDefault="002507AA" w:rsidP="00BF6B1A">
      <w:pPr>
        <w:spacing w:line="480" w:lineRule="auto"/>
        <w:jc w:val="center"/>
        <w:rPr>
          <w:rFonts w:ascii="Times New Roman" w:hAnsi="Times New Roman" w:cs="Times New Roman"/>
          <w:b/>
          <w:sz w:val="24"/>
          <w:szCs w:val="24"/>
        </w:rPr>
      </w:pPr>
      <w:r w:rsidRPr="002507AA">
        <w:rPr>
          <w:rFonts w:ascii="Times New Roman" w:hAnsi="Times New Roman" w:cs="Times New Roman"/>
          <w:b/>
          <w:sz w:val="24"/>
          <w:szCs w:val="24"/>
        </w:rPr>
        <w:lastRenderedPageBreak/>
        <w:t>References</w:t>
      </w:r>
    </w:p>
    <w:p w:rsidR="00FC6BB5" w:rsidRPr="00FC6BB5" w:rsidRDefault="00FC6BB5" w:rsidP="00FC6BB5">
      <w:pPr>
        <w:ind w:left="720" w:hanging="720"/>
        <w:rPr>
          <w:rFonts w:ascii="Times New Roman" w:hAnsi="Times New Roman" w:cs="Times New Roman"/>
          <w:sz w:val="24"/>
          <w:szCs w:val="24"/>
        </w:rPr>
      </w:pPr>
      <w:r w:rsidRPr="00FC6BB5">
        <w:rPr>
          <w:rFonts w:ascii="Times New Roman" w:hAnsi="Times New Roman" w:cs="Times New Roman"/>
          <w:sz w:val="24"/>
          <w:szCs w:val="24"/>
        </w:rPr>
        <w:t>Bridwell, L., &amp; Kuo, C. J. (2005). An analysis of the computer industry in China and Taiwan using Michael Porter’s determinants of national competitive advantage. </w:t>
      </w:r>
      <w:r w:rsidRPr="00FC6BB5">
        <w:rPr>
          <w:rFonts w:ascii="Times New Roman" w:hAnsi="Times New Roman" w:cs="Times New Roman"/>
          <w:i/>
          <w:iCs/>
          <w:sz w:val="24"/>
          <w:szCs w:val="24"/>
        </w:rPr>
        <w:t>Competitiveness Review: An International Business Journal</w:t>
      </w:r>
      <w:r w:rsidRPr="00FC6BB5">
        <w:rPr>
          <w:rFonts w:ascii="Times New Roman" w:hAnsi="Times New Roman" w:cs="Times New Roman"/>
          <w:sz w:val="24"/>
          <w:szCs w:val="24"/>
        </w:rPr>
        <w:t>, </w:t>
      </w:r>
      <w:r w:rsidRPr="00FC6BB5">
        <w:rPr>
          <w:rFonts w:ascii="Times New Roman" w:hAnsi="Times New Roman" w:cs="Times New Roman"/>
          <w:i/>
          <w:iCs/>
          <w:sz w:val="24"/>
          <w:szCs w:val="24"/>
        </w:rPr>
        <w:t>15</w:t>
      </w:r>
      <w:r w:rsidRPr="00FC6BB5">
        <w:rPr>
          <w:rFonts w:ascii="Times New Roman" w:hAnsi="Times New Roman" w:cs="Times New Roman"/>
          <w:sz w:val="24"/>
          <w:szCs w:val="24"/>
        </w:rPr>
        <w:t>(2), 116-120.</w:t>
      </w:r>
    </w:p>
    <w:p w:rsidR="00FC6BB5" w:rsidRPr="00FC6BB5" w:rsidRDefault="00FC6BB5" w:rsidP="00FC6BB5">
      <w:pPr>
        <w:ind w:left="720" w:hanging="720"/>
        <w:rPr>
          <w:rFonts w:ascii="Times New Roman" w:hAnsi="Times New Roman" w:cs="Times New Roman"/>
          <w:sz w:val="24"/>
          <w:szCs w:val="24"/>
        </w:rPr>
      </w:pPr>
      <w:r w:rsidRPr="00FC6BB5">
        <w:rPr>
          <w:rFonts w:ascii="Times New Roman" w:hAnsi="Times New Roman" w:cs="Times New Roman"/>
          <w:sz w:val="24"/>
          <w:szCs w:val="24"/>
        </w:rPr>
        <w:t>Heakal, R. (2018). What Is International Trade?</w:t>
      </w:r>
    </w:p>
    <w:p w:rsidR="00FC6BB5" w:rsidRPr="00FC6BB5" w:rsidRDefault="00FC6BB5" w:rsidP="00FC6BB5">
      <w:pPr>
        <w:ind w:left="720" w:hanging="720"/>
        <w:rPr>
          <w:rFonts w:ascii="Times New Roman" w:hAnsi="Times New Roman" w:cs="Times New Roman"/>
          <w:sz w:val="24"/>
          <w:szCs w:val="24"/>
        </w:rPr>
      </w:pPr>
      <w:r w:rsidRPr="00FC6BB5">
        <w:rPr>
          <w:rFonts w:ascii="Times New Roman" w:hAnsi="Times New Roman" w:cs="Times New Roman"/>
          <w:sz w:val="24"/>
          <w:szCs w:val="24"/>
        </w:rPr>
        <w:t>Knight, G. A., Riesenberger, J. R., Cavusgil, S. T., Knight, G. A., Riesenberger, J. R., &amp; Rammal, H. G. (2012). International business: the new realities.</w:t>
      </w:r>
    </w:p>
    <w:p w:rsidR="00FC6BB5" w:rsidRPr="00FC6BB5" w:rsidRDefault="00FC6BB5" w:rsidP="00FC6BB5">
      <w:pPr>
        <w:ind w:left="720" w:hanging="720"/>
        <w:rPr>
          <w:rFonts w:ascii="Times New Roman" w:hAnsi="Times New Roman" w:cs="Times New Roman"/>
          <w:sz w:val="24"/>
          <w:szCs w:val="24"/>
        </w:rPr>
      </w:pPr>
      <w:r w:rsidRPr="00FC6BB5">
        <w:rPr>
          <w:rFonts w:ascii="Times New Roman" w:hAnsi="Times New Roman" w:cs="Times New Roman"/>
          <w:sz w:val="24"/>
          <w:szCs w:val="24"/>
        </w:rPr>
        <w:t>Lazzarini, S. G. (2015). Strategizing by the government: Can industrial policy create firm</w:t>
      </w:r>
      <w:r w:rsidRPr="00FC6BB5">
        <w:rPr>
          <w:rFonts w:ascii="Cambria Math" w:hAnsi="Cambria Math" w:cs="Cambria Math"/>
          <w:sz w:val="24"/>
          <w:szCs w:val="24"/>
        </w:rPr>
        <w:t>‐</w:t>
      </w:r>
      <w:r w:rsidRPr="00FC6BB5">
        <w:rPr>
          <w:rFonts w:ascii="Times New Roman" w:hAnsi="Times New Roman" w:cs="Times New Roman"/>
          <w:sz w:val="24"/>
          <w:szCs w:val="24"/>
        </w:rPr>
        <w:t>level competitive advantage?. </w:t>
      </w:r>
      <w:r w:rsidRPr="00FC6BB5">
        <w:rPr>
          <w:rFonts w:ascii="Times New Roman" w:hAnsi="Times New Roman" w:cs="Times New Roman"/>
          <w:i/>
          <w:iCs/>
          <w:sz w:val="24"/>
          <w:szCs w:val="24"/>
        </w:rPr>
        <w:t>Strategic Management Journal</w:t>
      </w:r>
      <w:r w:rsidRPr="00FC6BB5">
        <w:rPr>
          <w:rFonts w:ascii="Times New Roman" w:hAnsi="Times New Roman" w:cs="Times New Roman"/>
          <w:sz w:val="24"/>
          <w:szCs w:val="24"/>
        </w:rPr>
        <w:t>, </w:t>
      </w:r>
      <w:r w:rsidRPr="00FC6BB5">
        <w:rPr>
          <w:rFonts w:ascii="Times New Roman" w:hAnsi="Times New Roman" w:cs="Times New Roman"/>
          <w:i/>
          <w:iCs/>
          <w:sz w:val="24"/>
          <w:szCs w:val="24"/>
        </w:rPr>
        <w:t>36</w:t>
      </w:r>
      <w:r w:rsidRPr="00FC6BB5">
        <w:rPr>
          <w:rFonts w:ascii="Times New Roman" w:hAnsi="Times New Roman" w:cs="Times New Roman"/>
          <w:sz w:val="24"/>
          <w:szCs w:val="24"/>
        </w:rPr>
        <w:t>(1), 97-112.</w:t>
      </w:r>
    </w:p>
    <w:p w:rsidR="00FC6BB5" w:rsidRPr="00FC6BB5" w:rsidRDefault="00FC6BB5" w:rsidP="00FC6BB5">
      <w:pPr>
        <w:ind w:left="720" w:hanging="720"/>
        <w:rPr>
          <w:rFonts w:ascii="Times New Roman" w:hAnsi="Times New Roman" w:cs="Times New Roman"/>
          <w:sz w:val="24"/>
          <w:szCs w:val="24"/>
        </w:rPr>
      </w:pPr>
      <w:r w:rsidRPr="00FC6BB5">
        <w:rPr>
          <w:rFonts w:ascii="Times New Roman" w:hAnsi="Times New Roman" w:cs="Times New Roman"/>
          <w:sz w:val="24"/>
          <w:szCs w:val="24"/>
        </w:rPr>
        <w:t>Lazzarini, S. G. (2015). Strategizing by the government: Can industrial policy create firm</w:t>
      </w:r>
      <w:r w:rsidRPr="00FC6BB5">
        <w:rPr>
          <w:rFonts w:ascii="Cambria Math" w:hAnsi="Cambria Math" w:cs="Cambria Math"/>
          <w:sz w:val="24"/>
          <w:szCs w:val="24"/>
        </w:rPr>
        <w:t>‐</w:t>
      </w:r>
      <w:r w:rsidRPr="00FC6BB5">
        <w:rPr>
          <w:rFonts w:ascii="Times New Roman" w:hAnsi="Times New Roman" w:cs="Times New Roman"/>
          <w:sz w:val="24"/>
          <w:szCs w:val="24"/>
        </w:rPr>
        <w:t>level competitive advantage?. </w:t>
      </w:r>
      <w:r w:rsidRPr="00FC6BB5">
        <w:rPr>
          <w:rFonts w:ascii="Times New Roman" w:hAnsi="Times New Roman" w:cs="Times New Roman"/>
          <w:i/>
          <w:iCs/>
          <w:sz w:val="24"/>
          <w:szCs w:val="24"/>
        </w:rPr>
        <w:t>Strategic Management Journal</w:t>
      </w:r>
      <w:r w:rsidRPr="00FC6BB5">
        <w:rPr>
          <w:rFonts w:ascii="Times New Roman" w:hAnsi="Times New Roman" w:cs="Times New Roman"/>
          <w:sz w:val="24"/>
          <w:szCs w:val="24"/>
        </w:rPr>
        <w:t>, </w:t>
      </w:r>
      <w:r w:rsidRPr="00FC6BB5">
        <w:rPr>
          <w:rFonts w:ascii="Times New Roman" w:hAnsi="Times New Roman" w:cs="Times New Roman"/>
          <w:i/>
          <w:iCs/>
          <w:sz w:val="24"/>
          <w:szCs w:val="24"/>
        </w:rPr>
        <w:t>36</w:t>
      </w:r>
      <w:r w:rsidRPr="00FC6BB5">
        <w:rPr>
          <w:rFonts w:ascii="Times New Roman" w:hAnsi="Times New Roman" w:cs="Times New Roman"/>
          <w:sz w:val="24"/>
          <w:szCs w:val="24"/>
        </w:rPr>
        <w:t>(1), 97-112.</w:t>
      </w:r>
    </w:p>
    <w:p w:rsidR="00FC6BB5" w:rsidRPr="00FC6BB5" w:rsidRDefault="00FC6BB5" w:rsidP="00FC6BB5">
      <w:pPr>
        <w:ind w:left="720" w:hanging="720"/>
        <w:rPr>
          <w:rFonts w:ascii="Times New Roman" w:hAnsi="Times New Roman" w:cs="Times New Roman"/>
          <w:sz w:val="24"/>
          <w:szCs w:val="24"/>
        </w:rPr>
      </w:pPr>
      <w:r w:rsidRPr="00FC6BB5">
        <w:rPr>
          <w:rFonts w:ascii="Times New Roman" w:hAnsi="Times New Roman" w:cs="Times New Roman"/>
          <w:sz w:val="24"/>
          <w:szCs w:val="24"/>
        </w:rPr>
        <w:t>Leonidou, L. C., Fotiadis, T. A., Christodoulides, P., Spyropoulou, S., &amp; Katsikeas, C. S. (2015). Environmentally friendly export business strategy: Its determinants and effects on competitive advantage and performance. </w:t>
      </w:r>
      <w:r w:rsidRPr="00FC6BB5">
        <w:rPr>
          <w:rFonts w:ascii="Times New Roman" w:hAnsi="Times New Roman" w:cs="Times New Roman"/>
          <w:i/>
          <w:iCs/>
          <w:sz w:val="24"/>
          <w:szCs w:val="24"/>
        </w:rPr>
        <w:t>International Business Review</w:t>
      </w:r>
      <w:r w:rsidRPr="00FC6BB5">
        <w:rPr>
          <w:rFonts w:ascii="Times New Roman" w:hAnsi="Times New Roman" w:cs="Times New Roman"/>
          <w:sz w:val="24"/>
          <w:szCs w:val="24"/>
        </w:rPr>
        <w:t>, </w:t>
      </w:r>
      <w:r w:rsidRPr="00FC6BB5">
        <w:rPr>
          <w:rFonts w:ascii="Times New Roman" w:hAnsi="Times New Roman" w:cs="Times New Roman"/>
          <w:i/>
          <w:iCs/>
          <w:sz w:val="24"/>
          <w:szCs w:val="24"/>
        </w:rPr>
        <w:t>24</w:t>
      </w:r>
      <w:r w:rsidRPr="00FC6BB5">
        <w:rPr>
          <w:rFonts w:ascii="Times New Roman" w:hAnsi="Times New Roman" w:cs="Times New Roman"/>
          <w:sz w:val="24"/>
          <w:szCs w:val="24"/>
        </w:rPr>
        <w:t>(5), 798-811.</w:t>
      </w:r>
    </w:p>
    <w:p w:rsidR="00FC6BB5" w:rsidRPr="00FC6BB5" w:rsidRDefault="00FC6BB5" w:rsidP="00FC6BB5">
      <w:pPr>
        <w:ind w:left="720" w:hanging="720"/>
        <w:rPr>
          <w:rFonts w:ascii="Times New Roman" w:hAnsi="Times New Roman" w:cs="Times New Roman"/>
          <w:sz w:val="24"/>
          <w:szCs w:val="24"/>
        </w:rPr>
      </w:pPr>
      <w:r w:rsidRPr="00FC6BB5">
        <w:rPr>
          <w:rFonts w:ascii="Times New Roman" w:hAnsi="Times New Roman" w:cs="Times New Roman"/>
          <w:sz w:val="24"/>
          <w:szCs w:val="24"/>
        </w:rPr>
        <w:t>Pitelis, C. N. (2009). The sustainable competitive advantage and catching-up of nations: FDI, clusters and the liability (asset) of smallness. </w:t>
      </w:r>
      <w:r w:rsidRPr="00FC6BB5">
        <w:rPr>
          <w:rFonts w:ascii="Times New Roman" w:hAnsi="Times New Roman" w:cs="Times New Roman"/>
          <w:i/>
          <w:iCs/>
          <w:sz w:val="24"/>
          <w:szCs w:val="24"/>
        </w:rPr>
        <w:t>Management international review</w:t>
      </w:r>
      <w:r w:rsidRPr="00FC6BB5">
        <w:rPr>
          <w:rFonts w:ascii="Times New Roman" w:hAnsi="Times New Roman" w:cs="Times New Roman"/>
          <w:sz w:val="24"/>
          <w:szCs w:val="24"/>
        </w:rPr>
        <w:t>, </w:t>
      </w:r>
      <w:r w:rsidRPr="00FC6BB5">
        <w:rPr>
          <w:rFonts w:ascii="Times New Roman" w:hAnsi="Times New Roman" w:cs="Times New Roman"/>
          <w:i/>
          <w:iCs/>
          <w:sz w:val="24"/>
          <w:szCs w:val="24"/>
        </w:rPr>
        <w:t>49</w:t>
      </w:r>
      <w:r w:rsidRPr="00FC6BB5">
        <w:rPr>
          <w:rFonts w:ascii="Times New Roman" w:hAnsi="Times New Roman" w:cs="Times New Roman"/>
          <w:sz w:val="24"/>
          <w:szCs w:val="24"/>
        </w:rPr>
        <w:t>(1), 95-120.</w:t>
      </w:r>
    </w:p>
    <w:p w:rsidR="00FC6BB5" w:rsidRPr="00FC6BB5" w:rsidRDefault="00FC6BB5" w:rsidP="00FC6BB5">
      <w:pPr>
        <w:ind w:left="720" w:hanging="720"/>
        <w:rPr>
          <w:rFonts w:ascii="Times New Roman" w:hAnsi="Times New Roman" w:cs="Times New Roman"/>
          <w:sz w:val="24"/>
          <w:szCs w:val="24"/>
        </w:rPr>
      </w:pPr>
      <w:r w:rsidRPr="00FC6BB5">
        <w:rPr>
          <w:rFonts w:ascii="Times New Roman" w:hAnsi="Times New Roman" w:cs="Times New Roman"/>
          <w:sz w:val="24"/>
          <w:szCs w:val="24"/>
        </w:rPr>
        <w:t>Riasi, A. (2015). Competitive advantages of shadow banking industry: An analysis using Porter diamond model. </w:t>
      </w:r>
      <w:r w:rsidRPr="00FC6BB5">
        <w:rPr>
          <w:rFonts w:ascii="Times New Roman" w:hAnsi="Times New Roman" w:cs="Times New Roman"/>
          <w:i/>
          <w:iCs/>
          <w:sz w:val="24"/>
          <w:szCs w:val="24"/>
        </w:rPr>
        <w:t>Business MAiginger, K. (2014). Industrial Policy for a sustainable growth path (No. 469). wIFO working Papers.</w:t>
      </w:r>
      <w:r w:rsidR="009F1522">
        <w:rPr>
          <w:rFonts w:ascii="Times New Roman" w:hAnsi="Times New Roman" w:cs="Times New Roman"/>
          <w:i/>
          <w:iCs/>
          <w:sz w:val="24"/>
          <w:szCs w:val="24"/>
        </w:rPr>
        <w:t>m</w:t>
      </w:r>
      <w:r w:rsidRPr="00FC6BB5">
        <w:rPr>
          <w:rFonts w:ascii="Times New Roman" w:hAnsi="Times New Roman" w:cs="Times New Roman"/>
          <w:i/>
          <w:iCs/>
          <w:sz w:val="24"/>
          <w:szCs w:val="24"/>
        </w:rPr>
        <w:t>anagement and Strategy</w:t>
      </w:r>
      <w:r w:rsidRPr="00FC6BB5">
        <w:rPr>
          <w:rFonts w:ascii="Times New Roman" w:hAnsi="Times New Roman" w:cs="Times New Roman"/>
          <w:sz w:val="24"/>
          <w:szCs w:val="24"/>
        </w:rPr>
        <w:t>, </w:t>
      </w:r>
      <w:r w:rsidRPr="00FC6BB5">
        <w:rPr>
          <w:rFonts w:ascii="Times New Roman" w:hAnsi="Times New Roman" w:cs="Times New Roman"/>
          <w:i/>
          <w:iCs/>
          <w:sz w:val="24"/>
          <w:szCs w:val="24"/>
        </w:rPr>
        <w:t>6</w:t>
      </w:r>
      <w:r w:rsidRPr="00FC6BB5">
        <w:rPr>
          <w:rFonts w:ascii="Times New Roman" w:hAnsi="Times New Roman" w:cs="Times New Roman"/>
          <w:sz w:val="24"/>
          <w:szCs w:val="24"/>
        </w:rPr>
        <w:t>(2), 15-27.</w:t>
      </w:r>
    </w:p>
    <w:p w:rsidR="00FC6BB5" w:rsidRPr="00FC6BB5" w:rsidRDefault="00FC6BB5" w:rsidP="00FC6BB5">
      <w:pPr>
        <w:ind w:left="720" w:hanging="720"/>
        <w:rPr>
          <w:rFonts w:ascii="Times New Roman" w:hAnsi="Times New Roman" w:cs="Times New Roman"/>
          <w:sz w:val="24"/>
          <w:szCs w:val="24"/>
        </w:rPr>
      </w:pPr>
      <w:r w:rsidRPr="00FC6BB5">
        <w:rPr>
          <w:rFonts w:ascii="Times New Roman" w:hAnsi="Times New Roman" w:cs="Times New Roman"/>
          <w:sz w:val="24"/>
          <w:szCs w:val="24"/>
        </w:rPr>
        <w:t>Smit, A. J. (2010). The competitive advantage of nations: is Porter’s Diamond Framework a new theory that explains the international competitiveness of countries?. </w:t>
      </w:r>
      <w:r w:rsidRPr="00FC6BB5">
        <w:rPr>
          <w:rFonts w:ascii="Times New Roman" w:hAnsi="Times New Roman" w:cs="Times New Roman"/>
          <w:i/>
          <w:iCs/>
          <w:sz w:val="24"/>
          <w:szCs w:val="24"/>
        </w:rPr>
        <w:t>Southern African Business Review</w:t>
      </w:r>
      <w:r w:rsidRPr="00FC6BB5">
        <w:rPr>
          <w:rFonts w:ascii="Times New Roman" w:hAnsi="Times New Roman" w:cs="Times New Roman"/>
          <w:sz w:val="24"/>
          <w:szCs w:val="24"/>
        </w:rPr>
        <w:t>, </w:t>
      </w:r>
      <w:r w:rsidRPr="00FC6BB5">
        <w:rPr>
          <w:rFonts w:ascii="Times New Roman" w:hAnsi="Times New Roman" w:cs="Times New Roman"/>
          <w:i/>
          <w:iCs/>
          <w:sz w:val="24"/>
          <w:szCs w:val="24"/>
        </w:rPr>
        <w:t>14</w:t>
      </w:r>
      <w:r w:rsidRPr="00FC6BB5">
        <w:rPr>
          <w:rFonts w:ascii="Times New Roman" w:hAnsi="Times New Roman" w:cs="Times New Roman"/>
          <w:sz w:val="24"/>
          <w:szCs w:val="24"/>
        </w:rPr>
        <w:t>(1).</w:t>
      </w:r>
    </w:p>
    <w:p w:rsidR="00FC6BB5" w:rsidRDefault="00FC6BB5" w:rsidP="00FC6BB5">
      <w:pPr>
        <w:ind w:left="720" w:hanging="720"/>
        <w:rPr>
          <w:rFonts w:ascii="Times New Roman" w:hAnsi="Times New Roman" w:cs="Times New Roman"/>
          <w:sz w:val="24"/>
          <w:szCs w:val="24"/>
        </w:rPr>
      </w:pPr>
      <w:r w:rsidRPr="00FC6BB5">
        <w:rPr>
          <w:rFonts w:ascii="Times New Roman" w:hAnsi="Times New Roman" w:cs="Times New Roman"/>
          <w:sz w:val="24"/>
          <w:szCs w:val="24"/>
        </w:rPr>
        <w:t>Thomason, S. J., Simendinger, E., &amp; Kiernan, D. (2013). Sever</w:t>
      </w:r>
      <w:r w:rsidR="00E9305F">
        <w:rPr>
          <w:rFonts w:ascii="Times New Roman" w:hAnsi="Times New Roman" w:cs="Times New Roman"/>
          <w:sz w:val="24"/>
          <w:szCs w:val="24"/>
        </w:rPr>
        <w:t>al determinants of successful c</w:t>
      </w:r>
      <w:r w:rsidRPr="00FC6BB5">
        <w:rPr>
          <w:rFonts w:ascii="Times New Roman" w:hAnsi="Times New Roman" w:cs="Times New Roman"/>
          <w:sz w:val="24"/>
          <w:szCs w:val="24"/>
        </w:rPr>
        <w:t>o</w:t>
      </w:r>
      <w:r w:rsidR="009F1522">
        <w:rPr>
          <w:rFonts w:ascii="Times New Roman" w:hAnsi="Times New Roman" w:cs="Times New Roman"/>
          <w:sz w:val="24"/>
          <w:szCs w:val="24"/>
        </w:rPr>
        <w:t>m</w:t>
      </w:r>
      <w:r w:rsidRPr="00FC6BB5">
        <w:rPr>
          <w:rFonts w:ascii="Times New Roman" w:hAnsi="Times New Roman" w:cs="Times New Roman"/>
          <w:sz w:val="24"/>
          <w:szCs w:val="24"/>
        </w:rPr>
        <w:t>petition in small business. </w:t>
      </w:r>
      <w:r w:rsidRPr="00FC6BB5">
        <w:rPr>
          <w:rFonts w:ascii="Times New Roman" w:hAnsi="Times New Roman" w:cs="Times New Roman"/>
          <w:i/>
          <w:iCs/>
          <w:sz w:val="24"/>
          <w:szCs w:val="24"/>
        </w:rPr>
        <w:t>Journal of Small Business &amp; Entrepreneurship</w:t>
      </w:r>
      <w:r w:rsidRPr="00FC6BB5">
        <w:rPr>
          <w:rFonts w:ascii="Times New Roman" w:hAnsi="Times New Roman" w:cs="Times New Roman"/>
          <w:sz w:val="24"/>
          <w:szCs w:val="24"/>
        </w:rPr>
        <w:t>, </w:t>
      </w:r>
      <w:r w:rsidRPr="00FC6BB5">
        <w:rPr>
          <w:rFonts w:ascii="Times New Roman" w:hAnsi="Times New Roman" w:cs="Times New Roman"/>
          <w:i/>
          <w:iCs/>
          <w:sz w:val="24"/>
          <w:szCs w:val="24"/>
        </w:rPr>
        <w:t>26</w:t>
      </w:r>
      <w:r w:rsidRPr="00FC6BB5">
        <w:rPr>
          <w:rFonts w:ascii="Times New Roman" w:hAnsi="Times New Roman" w:cs="Times New Roman"/>
          <w:sz w:val="24"/>
          <w:szCs w:val="24"/>
        </w:rPr>
        <w:t>(1), 15-28.</w:t>
      </w:r>
    </w:p>
    <w:p w:rsidR="00EC4F7A" w:rsidRPr="00FC6BB5" w:rsidRDefault="00EC4F7A" w:rsidP="00FC6BB5">
      <w:pPr>
        <w:ind w:left="720" w:hanging="720"/>
        <w:rPr>
          <w:rFonts w:ascii="Times New Roman" w:hAnsi="Times New Roman" w:cs="Times New Roman"/>
          <w:sz w:val="24"/>
          <w:szCs w:val="24"/>
        </w:rPr>
      </w:pPr>
      <w:r>
        <w:rPr>
          <w:rFonts w:ascii="Times New Roman" w:hAnsi="Times New Roman" w:cs="Times New Roman"/>
          <w:sz w:val="24"/>
          <w:szCs w:val="24"/>
        </w:rPr>
        <w:t xml:space="preserve">Government Office of </w:t>
      </w:r>
      <w:r w:rsidR="005C65CC">
        <w:rPr>
          <w:rFonts w:ascii="Times New Roman" w:hAnsi="Times New Roman" w:cs="Times New Roman"/>
          <w:sz w:val="24"/>
          <w:szCs w:val="24"/>
        </w:rPr>
        <w:t>Science</w:t>
      </w:r>
      <w:r w:rsidR="00F16B5D">
        <w:rPr>
          <w:rFonts w:ascii="Times New Roman" w:hAnsi="Times New Roman" w:cs="Times New Roman"/>
          <w:sz w:val="24"/>
          <w:szCs w:val="24"/>
        </w:rPr>
        <w:t xml:space="preserve"> (GOS).</w:t>
      </w:r>
      <w:r w:rsidR="005C65CC">
        <w:rPr>
          <w:rFonts w:ascii="Times New Roman" w:hAnsi="Times New Roman" w:cs="Times New Roman"/>
          <w:sz w:val="24"/>
          <w:szCs w:val="24"/>
        </w:rPr>
        <w:t xml:space="preserve"> (2013). </w:t>
      </w:r>
      <w:r w:rsidR="005C65CC" w:rsidRPr="005C65CC">
        <w:rPr>
          <w:rFonts w:ascii="Times New Roman" w:hAnsi="Times New Roman" w:cs="Times New Roman"/>
          <w:sz w:val="24"/>
          <w:szCs w:val="24"/>
        </w:rPr>
        <w:t>International industrial policy experiences and the lessons for the UK</w:t>
      </w:r>
    </w:p>
    <w:sectPr w:rsidR="00EC4F7A" w:rsidRPr="00FC6BB5" w:rsidSect="00DE090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E7643" w:rsidRDefault="000E7643" w:rsidP="002A4C75">
      <w:pPr>
        <w:spacing w:after="0" w:line="240" w:lineRule="auto"/>
      </w:pPr>
      <w:r>
        <w:separator/>
      </w:r>
    </w:p>
  </w:endnote>
  <w:endnote w:type="continuationSeparator" w:id="1">
    <w:p w:rsidR="000E7643" w:rsidRDefault="000E7643" w:rsidP="002A4C7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0000000000000000000"/>
    <w:charset w:val="00"/>
    <w:family w:val="swiss"/>
    <w:notTrueType/>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E7643" w:rsidRDefault="000E7643" w:rsidP="002A4C75">
      <w:pPr>
        <w:spacing w:after="0" w:line="240" w:lineRule="auto"/>
      </w:pPr>
      <w:r>
        <w:separator/>
      </w:r>
    </w:p>
  </w:footnote>
  <w:footnote w:type="continuationSeparator" w:id="1">
    <w:p w:rsidR="000E7643" w:rsidRDefault="000E7643" w:rsidP="002A4C7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3B7D" w:rsidRDefault="00593B7D">
    <w:pPr>
      <w:pStyle w:val="Header"/>
      <w:jc w:val="right"/>
    </w:pPr>
    <w:r>
      <w:rPr>
        <w:rFonts w:ascii="Times New Roman" w:hAnsi="Times New Roman" w:cs="Times New Roman"/>
        <w:sz w:val="24"/>
        <w:szCs w:val="24"/>
      </w:rPr>
      <w:t xml:space="preserve">NATIONAL COMPETITIVE ADVANTAGE                                                                               </w:t>
    </w:r>
    <w:sdt>
      <w:sdtPr>
        <w:id w:val="-742951774"/>
        <w:docPartObj>
          <w:docPartGallery w:val="Page Numbers (Top of Page)"/>
          <w:docPartUnique/>
        </w:docPartObj>
      </w:sdtPr>
      <w:sdtEndPr>
        <w:rPr>
          <w:noProof/>
        </w:rPr>
      </w:sdtEndPr>
      <w:sdtContent>
        <w:r w:rsidR="0077022D">
          <w:fldChar w:fldCharType="begin"/>
        </w:r>
        <w:r>
          <w:instrText xml:space="preserve"> PAGE   \* MERGEFORMAT </w:instrText>
        </w:r>
        <w:r w:rsidR="0077022D">
          <w:fldChar w:fldCharType="separate"/>
        </w:r>
        <w:r w:rsidR="000863BB">
          <w:rPr>
            <w:noProof/>
          </w:rPr>
          <w:t>11</w:t>
        </w:r>
        <w:r w:rsidR="0077022D">
          <w:rPr>
            <w:noProof/>
          </w:rPr>
          <w:fldChar w:fldCharType="end"/>
        </w:r>
      </w:sdtContent>
    </w:sdt>
  </w:p>
  <w:p w:rsidR="00593B7D" w:rsidRDefault="00593B7D">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3B7D" w:rsidRDefault="00593B7D">
    <w:pPr>
      <w:pStyle w:val="Header"/>
      <w:jc w:val="right"/>
    </w:pPr>
    <w:r>
      <w:rPr>
        <w:rFonts w:ascii="Times New Roman" w:hAnsi="Times New Roman" w:cs="Times New Roman"/>
        <w:sz w:val="24"/>
        <w:szCs w:val="24"/>
      </w:rPr>
      <w:t xml:space="preserve">Running head: NATIONAL COMPETITIVE ADVANTAGE                                                       </w:t>
    </w:r>
    <w:sdt>
      <w:sdtPr>
        <w:id w:val="1876269416"/>
        <w:docPartObj>
          <w:docPartGallery w:val="Page Numbers (Top of Page)"/>
          <w:docPartUnique/>
        </w:docPartObj>
      </w:sdtPr>
      <w:sdtEndPr>
        <w:rPr>
          <w:noProof/>
        </w:rPr>
      </w:sdtEndPr>
      <w:sdtContent>
        <w:r w:rsidR="0077022D">
          <w:fldChar w:fldCharType="begin"/>
        </w:r>
        <w:r>
          <w:instrText xml:space="preserve"> PAGE   \* MERGEFORMAT </w:instrText>
        </w:r>
        <w:r w:rsidR="0077022D">
          <w:fldChar w:fldCharType="separate"/>
        </w:r>
        <w:r w:rsidR="000863BB">
          <w:rPr>
            <w:noProof/>
          </w:rPr>
          <w:t>1</w:t>
        </w:r>
        <w:r w:rsidR="0077022D">
          <w:rPr>
            <w:noProof/>
          </w:rPr>
          <w:fldChar w:fldCharType="end"/>
        </w:r>
      </w:sdtContent>
    </w:sdt>
  </w:p>
  <w:p w:rsidR="00593B7D" w:rsidRDefault="00593B7D">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02E6ADC"/>
    <w:multiLevelType w:val="hybridMultilevel"/>
    <w:tmpl w:val="72A225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301369E"/>
    <w:multiLevelType w:val="hybridMultilevel"/>
    <w:tmpl w:val="D87495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9AC3DAC"/>
    <w:multiLevelType w:val="hybridMultilevel"/>
    <w:tmpl w:val="6C3004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FF969D3"/>
    <w:multiLevelType w:val="hybridMultilevel"/>
    <w:tmpl w:val="2E42F7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AE544C"/>
    <w:rsid w:val="00000E3A"/>
    <w:rsid w:val="00027089"/>
    <w:rsid w:val="00057921"/>
    <w:rsid w:val="00066C71"/>
    <w:rsid w:val="0007453D"/>
    <w:rsid w:val="000748C7"/>
    <w:rsid w:val="000863BB"/>
    <w:rsid w:val="00093B21"/>
    <w:rsid w:val="000B566A"/>
    <w:rsid w:val="000B5D65"/>
    <w:rsid w:val="000D735C"/>
    <w:rsid w:val="000E7643"/>
    <w:rsid w:val="0010581C"/>
    <w:rsid w:val="00170729"/>
    <w:rsid w:val="001B4D92"/>
    <w:rsid w:val="001B5C72"/>
    <w:rsid w:val="001B7145"/>
    <w:rsid w:val="00241144"/>
    <w:rsid w:val="00242811"/>
    <w:rsid w:val="00242DB1"/>
    <w:rsid w:val="002507AA"/>
    <w:rsid w:val="0026236A"/>
    <w:rsid w:val="0027485F"/>
    <w:rsid w:val="002A4C75"/>
    <w:rsid w:val="002C1848"/>
    <w:rsid w:val="002E0B37"/>
    <w:rsid w:val="0035539F"/>
    <w:rsid w:val="003E0BF4"/>
    <w:rsid w:val="004267FB"/>
    <w:rsid w:val="004877BA"/>
    <w:rsid w:val="004E51BA"/>
    <w:rsid w:val="00500049"/>
    <w:rsid w:val="00521116"/>
    <w:rsid w:val="00550DE6"/>
    <w:rsid w:val="00555CFD"/>
    <w:rsid w:val="00593B7D"/>
    <w:rsid w:val="005C65CC"/>
    <w:rsid w:val="006648F0"/>
    <w:rsid w:val="00667C3B"/>
    <w:rsid w:val="00692BBE"/>
    <w:rsid w:val="006C1F57"/>
    <w:rsid w:val="006F6F86"/>
    <w:rsid w:val="0071296E"/>
    <w:rsid w:val="00730084"/>
    <w:rsid w:val="007329DC"/>
    <w:rsid w:val="007472CB"/>
    <w:rsid w:val="00751480"/>
    <w:rsid w:val="00751C5C"/>
    <w:rsid w:val="0077022D"/>
    <w:rsid w:val="00782780"/>
    <w:rsid w:val="007C42FC"/>
    <w:rsid w:val="007D2992"/>
    <w:rsid w:val="008840DC"/>
    <w:rsid w:val="00887E13"/>
    <w:rsid w:val="0089447E"/>
    <w:rsid w:val="008D1597"/>
    <w:rsid w:val="008D2D90"/>
    <w:rsid w:val="00930B04"/>
    <w:rsid w:val="00951FE1"/>
    <w:rsid w:val="00963195"/>
    <w:rsid w:val="00983A48"/>
    <w:rsid w:val="009F1522"/>
    <w:rsid w:val="00A13570"/>
    <w:rsid w:val="00A2480F"/>
    <w:rsid w:val="00AB309A"/>
    <w:rsid w:val="00AB5BC2"/>
    <w:rsid w:val="00AC044A"/>
    <w:rsid w:val="00AD0638"/>
    <w:rsid w:val="00AE544C"/>
    <w:rsid w:val="00AF3309"/>
    <w:rsid w:val="00AF7E5D"/>
    <w:rsid w:val="00B650E9"/>
    <w:rsid w:val="00BF6B1A"/>
    <w:rsid w:val="00C33F7E"/>
    <w:rsid w:val="00C558BD"/>
    <w:rsid w:val="00C91CAD"/>
    <w:rsid w:val="00CC2D85"/>
    <w:rsid w:val="00D00CAE"/>
    <w:rsid w:val="00D23CD0"/>
    <w:rsid w:val="00D8651C"/>
    <w:rsid w:val="00D9788A"/>
    <w:rsid w:val="00DC6168"/>
    <w:rsid w:val="00DE090A"/>
    <w:rsid w:val="00DE6038"/>
    <w:rsid w:val="00DF197E"/>
    <w:rsid w:val="00DF5ECA"/>
    <w:rsid w:val="00E10F7C"/>
    <w:rsid w:val="00E3347E"/>
    <w:rsid w:val="00E9305F"/>
    <w:rsid w:val="00EC4F7A"/>
    <w:rsid w:val="00F117B8"/>
    <w:rsid w:val="00F16B5D"/>
    <w:rsid w:val="00F2623F"/>
    <w:rsid w:val="00F64B3B"/>
    <w:rsid w:val="00F961D5"/>
    <w:rsid w:val="00F96D19"/>
    <w:rsid w:val="00FA0C1C"/>
    <w:rsid w:val="00FC1834"/>
    <w:rsid w:val="00FC4DC3"/>
    <w:rsid w:val="00FC6BB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022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51C5C"/>
    <w:rPr>
      <w:rFonts w:ascii="Times New Roman" w:hAnsi="Times New Roman" w:cs="Times New Roman"/>
      <w:sz w:val="24"/>
      <w:szCs w:val="24"/>
    </w:rPr>
  </w:style>
  <w:style w:type="paragraph" w:styleId="ListParagraph">
    <w:name w:val="List Paragraph"/>
    <w:basedOn w:val="Normal"/>
    <w:uiPriority w:val="34"/>
    <w:qFormat/>
    <w:rsid w:val="000D735C"/>
    <w:pPr>
      <w:ind w:left="720"/>
      <w:contextualSpacing/>
    </w:pPr>
  </w:style>
  <w:style w:type="paragraph" w:styleId="Header">
    <w:name w:val="header"/>
    <w:basedOn w:val="Normal"/>
    <w:link w:val="HeaderChar"/>
    <w:uiPriority w:val="99"/>
    <w:unhideWhenUsed/>
    <w:rsid w:val="002A4C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A4C75"/>
  </w:style>
  <w:style w:type="paragraph" w:styleId="Footer">
    <w:name w:val="footer"/>
    <w:basedOn w:val="Normal"/>
    <w:link w:val="FooterChar"/>
    <w:uiPriority w:val="99"/>
    <w:unhideWhenUsed/>
    <w:rsid w:val="002A4C7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4C75"/>
  </w:style>
  <w:style w:type="character" w:styleId="Emphasis">
    <w:name w:val="Emphasis"/>
    <w:basedOn w:val="DefaultParagraphFont"/>
    <w:uiPriority w:val="20"/>
    <w:qFormat/>
    <w:rsid w:val="008D1597"/>
    <w:rPr>
      <w:i/>
      <w:iCs/>
    </w:rPr>
  </w:style>
  <w:style w:type="character" w:styleId="Hyperlink">
    <w:name w:val="Hyperlink"/>
    <w:basedOn w:val="DefaultParagraphFont"/>
    <w:uiPriority w:val="99"/>
    <w:unhideWhenUsed/>
    <w:rsid w:val="00E3347E"/>
    <w:rPr>
      <w:color w:val="0000FF" w:themeColor="hyperlink"/>
      <w:u w:val="single"/>
    </w:rPr>
  </w:style>
  <w:style w:type="paragraph" w:styleId="BalloonText">
    <w:name w:val="Balloon Text"/>
    <w:basedOn w:val="Normal"/>
    <w:link w:val="BalloonTextChar"/>
    <w:uiPriority w:val="99"/>
    <w:semiHidden/>
    <w:unhideWhenUsed/>
    <w:rsid w:val="00DE090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E090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51C5C"/>
    <w:rPr>
      <w:rFonts w:ascii="Times New Roman" w:hAnsi="Times New Roman" w:cs="Times New Roman"/>
      <w:sz w:val="24"/>
      <w:szCs w:val="24"/>
    </w:rPr>
  </w:style>
  <w:style w:type="paragraph" w:styleId="ListParagraph">
    <w:name w:val="List Paragraph"/>
    <w:basedOn w:val="Normal"/>
    <w:uiPriority w:val="34"/>
    <w:qFormat/>
    <w:rsid w:val="000D735C"/>
    <w:pPr>
      <w:ind w:left="720"/>
      <w:contextualSpacing/>
    </w:pPr>
  </w:style>
  <w:style w:type="paragraph" w:styleId="Header">
    <w:name w:val="header"/>
    <w:basedOn w:val="Normal"/>
    <w:link w:val="HeaderChar"/>
    <w:uiPriority w:val="99"/>
    <w:unhideWhenUsed/>
    <w:rsid w:val="002A4C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A4C75"/>
  </w:style>
  <w:style w:type="paragraph" w:styleId="Footer">
    <w:name w:val="footer"/>
    <w:basedOn w:val="Normal"/>
    <w:link w:val="FooterChar"/>
    <w:uiPriority w:val="99"/>
    <w:unhideWhenUsed/>
    <w:rsid w:val="002A4C7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4C75"/>
  </w:style>
  <w:style w:type="character" w:styleId="Emphasis">
    <w:name w:val="Emphasis"/>
    <w:basedOn w:val="DefaultParagraphFont"/>
    <w:uiPriority w:val="20"/>
    <w:qFormat/>
    <w:rsid w:val="008D1597"/>
    <w:rPr>
      <w:i/>
      <w:iCs/>
    </w:rPr>
  </w:style>
  <w:style w:type="character" w:styleId="Hyperlink">
    <w:name w:val="Hyperlink"/>
    <w:basedOn w:val="DefaultParagraphFont"/>
    <w:uiPriority w:val="99"/>
    <w:unhideWhenUsed/>
    <w:rsid w:val="00E3347E"/>
    <w:rPr>
      <w:color w:val="0000FF" w:themeColor="hyperlink"/>
      <w:u w:val="single"/>
    </w:rPr>
  </w:style>
  <w:style w:type="paragraph" w:styleId="BalloonText">
    <w:name w:val="Balloon Text"/>
    <w:basedOn w:val="Normal"/>
    <w:link w:val="BalloonTextChar"/>
    <w:uiPriority w:val="99"/>
    <w:semiHidden/>
    <w:unhideWhenUsed/>
    <w:rsid w:val="00DE090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E090A"/>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99109336">
      <w:bodyDiv w:val="1"/>
      <w:marLeft w:val="0"/>
      <w:marRight w:val="0"/>
      <w:marTop w:val="0"/>
      <w:marBottom w:val="0"/>
      <w:divBdr>
        <w:top w:val="none" w:sz="0" w:space="0" w:color="auto"/>
        <w:left w:val="none" w:sz="0" w:space="0" w:color="auto"/>
        <w:bottom w:val="none" w:sz="0" w:space="0" w:color="auto"/>
        <w:right w:val="none" w:sz="0" w:space="0" w:color="auto"/>
      </w:divBdr>
    </w:div>
    <w:div w:id="695079565">
      <w:bodyDiv w:val="1"/>
      <w:marLeft w:val="0"/>
      <w:marRight w:val="0"/>
      <w:marTop w:val="0"/>
      <w:marBottom w:val="0"/>
      <w:divBdr>
        <w:top w:val="none" w:sz="0" w:space="0" w:color="auto"/>
        <w:left w:val="none" w:sz="0" w:space="0" w:color="auto"/>
        <w:bottom w:val="none" w:sz="0" w:space="0" w:color="auto"/>
        <w:right w:val="none" w:sz="0" w:space="0" w:color="auto"/>
      </w:divBdr>
    </w:div>
    <w:div w:id="827131162">
      <w:bodyDiv w:val="1"/>
      <w:marLeft w:val="0"/>
      <w:marRight w:val="0"/>
      <w:marTop w:val="0"/>
      <w:marBottom w:val="0"/>
      <w:divBdr>
        <w:top w:val="none" w:sz="0" w:space="0" w:color="auto"/>
        <w:left w:val="none" w:sz="0" w:space="0" w:color="auto"/>
        <w:bottom w:val="none" w:sz="0" w:space="0" w:color="auto"/>
        <w:right w:val="none" w:sz="0" w:space="0" w:color="auto"/>
      </w:divBdr>
    </w:div>
    <w:div w:id="1054505043">
      <w:bodyDiv w:val="1"/>
      <w:marLeft w:val="0"/>
      <w:marRight w:val="0"/>
      <w:marTop w:val="0"/>
      <w:marBottom w:val="0"/>
      <w:divBdr>
        <w:top w:val="none" w:sz="0" w:space="0" w:color="auto"/>
        <w:left w:val="none" w:sz="0" w:space="0" w:color="auto"/>
        <w:bottom w:val="none" w:sz="0" w:space="0" w:color="auto"/>
        <w:right w:val="none" w:sz="0" w:space="0" w:color="auto"/>
      </w:divBdr>
    </w:div>
    <w:div w:id="1072392349">
      <w:bodyDiv w:val="1"/>
      <w:marLeft w:val="0"/>
      <w:marRight w:val="0"/>
      <w:marTop w:val="0"/>
      <w:marBottom w:val="0"/>
      <w:divBdr>
        <w:top w:val="none" w:sz="0" w:space="0" w:color="auto"/>
        <w:left w:val="none" w:sz="0" w:space="0" w:color="auto"/>
        <w:bottom w:val="none" w:sz="0" w:space="0" w:color="auto"/>
        <w:right w:val="none" w:sz="0" w:space="0" w:color="auto"/>
      </w:divBdr>
    </w:div>
    <w:div w:id="1122650279">
      <w:bodyDiv w:val="1"/>
      <w:marLeft w:val="0"/>
      <w:marRight w:val="0"/>
      <w:marTop w:val="0"/>
      <w:marBottom w:val="0"/>
      <w:divBdr>
        <w:top w:val="none" w:sz="0" w:space="0" w:color="auto"/>
        <w:left w:val="none" w:sz="0" w:space="0" w:color="auto"/>
        <w:bottom w:val="none" w:sz="0" w:space="0" w:color="auto"/>
        <w:right w:val="none" w:sz="0" w:space="0" w:color="auto"/>
      </w:divBdr>
    </w:div>
    <w:div w:id="1135222819">
      <w:bodyDiv w:val="1"/>
      <w:marLeft w:val="0"/>
      <w:marRight w:val="0"/>
      <w:marTop w:val="0"/>
      <w:marBottom w:val="0"/>
      <w:divBdr>
        <w:top w:val="none" w:sz="0" w:space="0" w:color="auto"/>
        <w:left w:val="none" w:sz="0" w:space="0" w:color="auto"/>
        <w:bottom w:val="none" w:sz="0" w:space="0" w:color="auto"/>
        <w:right w:val="none" w:sz="0" w:space="0" w:color="auto"/>
      </w:divBdr>
    </w:div>
    <w:div w:id="1703477998">
      <w:bodyDiv w:val="1"/>
      <w:marLeft w:val="0"/>
      <w:marRight w:val="0"/>
      <w:marTop w:val="0"/>
      <w:marBottom w:val="0"/>
      <w:divBdr>
        <w:top w:val="none" w:sz="0" w:space="0" w:color="auto"/>
        <w:left w:val="none" w:sz="0" w:space="0" w:color="auto"/>
        <w:bottom w:val="none" w:sz="0" w:space="0" w:color="auto"/>
        <w:right w:val="none" w:sz="0" w:space="0" w:color="auto"/>
      </w:divBdr>
      <w:divsChild>
        <w:div w:id="2104300131">
          <w:marLeft w:val="0"/>
          <w:marRight w:val="0"/>
          <w:marTop w:val="0"/>
          <w:marBottom w:val="0"/>
          <w:divBdr>
            <w:top w:val="none" w:sz="0" w:space="0" w:color="auto"/>
            <w:left w:val="none" w:sz="0" w:space="0" w:color="auto"/>
            <w:bottom w:val="none" w:sz="0" w:space="0" w:color="auto"/>
            <w:right w:val="none" w:sz="0" w:space="0" w:color="auto"/>
          </w:divBdr>
        </w:div>
        <w:div w:id="171241333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2798</Words>
  <Characters>15950</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faith</dc:creator>
  <cp:lastModifiedBy>amo</cp:lastModifiedBy>
  <cp:revision>2</cp:revision>
  <dcterms:created xsi:type="dcterms:W3CDTF">2019-02-05T17:33:00Z</dcterms:created>
  <dcterms:modified xsi:type="dcterms:W3CDTF">2019-02-05T17:33:00Z</dcterms:modified>
</cp:coreProperties>
</file>